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color w:val="FF0000"/>
          <w:w w:val="66"/>
          <w:sz w:val="72"/>
          <w:szCs w:val="112"/>
        </w:rPr>
      </w:pPr>
      <w:bookmarkStart w:id="0" w:name="OLE_LINK1"/>
      <w:r>
        <w:rPr>
          <w:sz w:val="32"/>
        </w:rPr>
        <mc:AlternateContent>
          <mc:Choice Requires="wps">
            <w:drawing>
              <wp:anchor distT="0" distB="0" distL="0" distR="0" simplePos="0" relativeHeight="251659264" behindDoc="0" locked="0" layoutInCell="1" allowOverlap="1">
                <wp:simplePos x="0" y="0"/>
                <wp:positionH relativeFrom="column">
                  <wp:posOffset>-63500</wp:posOffset>
                </wp:positionH>
                <wp:positionV relativeFrom="paragraph">
                  <wp:posOffset>694055</wp:posOffset>
                </wp:positionV>
                <wp:extent cx="6120130" cy="9525"/>
                <wp:effectExtent l="0" t="28575" r="13970" b="38100"/>
                <wp:wrapNone/>
                <wp:docPr id="1026" name="直接连接符 2"/>
                <wp:cNvGraphicFramePr/>
                <a:graphic xmlns:a="http://schemas.openxmlformats.org/drawingml/2006/main">
                  <a:graphicData uri="http://schemas.microsoft.com/office/word/2010/wordprocessingShape">
                    <wps:wsp>
                      <wps:cNvCnPr/>
                      <wps:spPr>
                        <a:xfrm flipV="1">
                          <a:off x="0" y="0"/>
                          <a:ext cx="6120130" cy="9525"/>
                        </a:xfrm>
                        <a:prstGeom prst="line">
                          <a:avLst/>
                        </a:prstGeom>
                        <a:ln w="57150" cap="flat" cmpd="thinThick">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5pt;margin-top:54.65pt;height:0.75pt;width:481.9pt;z-index:251659264;mso-width-relative:page;mso-height-relative:page;" filled="f" stroked="t" coordsize="21600,21600" o:gfxdata="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DqUf5PaAAAACwEA&#10;AA8AAAAAAAAAAQAgAAAAOAAAAGRycy9kb3ducmV2LnhtbFBLAQIUABQAAAAIAIdO4kCJjOp9AgIA&#10;APkDAAAOAAAAAAAAAAEAIAAAAD8BAABkcnMvZTJvRG9jLnhtbFBLBQYAAAAABgAGAFkBAACzBQAA&#10;AAA=&#10;">
                <v:fill on="f" focussize="0,0"/>
                <v:stroke weight="4.5pt" color="#FF0000" linestyle="thinThick" joinstyle="round"/>
                <v:imagedata o:title=""/>
                <o:lock v:ext="edit" aspectratio="f"/>
              </v:line>
            </w:pict>
          </mc:Fallback>
        </mc:AlternateContent>
      </w:r>
      <w:r>
        <w:rPr>
          <w:rFonts w:hint="eastAsia" w:ascii="方正小标宋简体" w:eastAsia="方正小标宋简体"/>
          <w:bCs/>
          <w:color w:val="FF0000"/>
          <w:sz w:val="56"/>
          <w:szCs w:val="70"/>
        </w:rPr>
        <w:t>共青团广西工商职业技术学院委员会</w:t>
      </w:r>
      <w:r>
        <w:rPr>
          <w:rFonts w:hint="eastAsia" w:ascii="方正小标宋简体" w:eastAsia="方正小标宋简体"/>
          <w:bCs/>
          <w:color w:val="FF0000"/>
          <w:sz w:val="52"/>
          <w:szCs w:val="70"/>
        </w:rPr>
        <w:t xml:space="preserve"> </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 xml:space="preserve"> </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宋体" w:eastAsia="方正小标宋简体"/>
          <w:sz w:val="44"/>
          <w:szCs w:val="44"/>
        </w:rPr>
        <w:t>关于第十</w:t>
      </w:r>
      <w:r>
        <w:rPr>
          <w:rFonts w:hint="eastAsia" w:ascii="方正小标宋简体" w:hAnsi="宋体" w:eastAsia="方正小标宋简体"/>
          <w:sz w:val="44"/>
          <w:szCs w:val="44"/>
          <w:lang w:val="en-US" w:eastAsia="zh-CN"/>
        </w:rPr>
        <w:t>八</w:t>
      </w:r>
      <w:r>
        <w:rPr>
          <w:rFonts w:hint="eastAsia" w:ascii="方正小标宋简体" w:hAnsi="宋体" w:eastAsia="方正小标宋简体"/>
          <w:sz w:val="44"/>
          <w:szCs w:val="44"/>
        </w:rPr>
        <w:t>届“挑战杯”</w:t>
      </w:r>
      <w:r>
        <w:rPr>
          <w:rFonts w:hint="eastAsia" w:ascii="方正小标宋简体" w:hAnsi="宋体" w:eastAsia="方正小标宋简体"/>
          <w:sz w:val="44"/>
          <w:szCs w:val="44"/>
          <w:lang w:val="en-US" w:eastAsia="zh-Hans"/>
        </w:rPr>
        <w:t>全国</w:t>
      </w:r>
      <w:r>
        <w:rPr>
          <w:rFonts w:hint="eastAsia" w:ascii="方正小标宋简体" w:hAnsi="宋体" w:eastAsia="方正小标宋简体"/>
          <w:sz w:val="44"/>
          <w:szCs w:val="44"/>
        </w:rPr>
        <w:t>大学</w:t>
      </w:r>
      <w:r>
        <w:rPr>
          <w:rFonts w:hint="eastAsia" w:ascii="方正小标宋简体" w:hAnsi="方正小标宋简体" w:eastAsia="方正小标宋简体" w:cs="方正小标宋简体"/>
          <w:sz w:val="44"/>
          <w:szCs w:val="44"/>
        </w:rPr>
        <w:t>生</w:t>
      </w:r>
      <w:r>
        <w:rPr>
          <w:rFonts w:hint="eastAsia" w:ascii="方正小标宋简体" w:hAnsi="方正小标宋简体" w:eastAsia="方正小标宋简体" w:cs="方正小标宋简体"/>
          <w:sz w:val="44"/>
          <w:szCs w:val="44"/>
          <w:lang w:val="en-US"/>
        </w:rPr>
        <w:t>课外学术科技作品</w:t>
      </w:r>
      <w:r>
        <w:rPr>
          <w:rFonts w:hint="eastAsia" w:ascii="方正小标宋简体" w:hAnsi="方正小标宋简体" w:eastAsia="方正小标宋简体" w:cs="方正小标宋简体"/>
          <w:sz w:val="44"/>
          <w:szCs w:val="44"/>
        </w:rPr>
        <w:t>竞赛</w:t>
      </w:r>
      <w:r>
        <w:rPr>
          <w:rFonts w:hint="eastAsia" w:ascii="方正小标宋简体" w:hAnsi="方正小标宋简体" w:eastAsia="方正小标宋简体" w:cs="方正小标宋简体"/>
          <w:sz w:val="44"/>
          <w:szCs w:val="44"/>
          <w:lang w:val="en-US" w:eastAsia="zh-Hans"/>
        </w:rPr>
        <w:t>校赛</w:t>
      </w:r>
      <w:r>
        <w:rPr>
          <w:rFonts w:hint="eastAsia" w:ascii="方正小标宋简体" w:hAnsi="方正小标宋简体" w:eastAsia="方正小标宋简体" w:cs="方正小标宋简体"/>
          <w:sz w:val="44"/>
          <w:szCs w:val="44"/>
        </w:rPr>
        <w:t>获奖名单的公示</w:t>
      </w:r>
    </w:p>
    <w:p>
      <w:pPr>
        <w:spacing w:line="240" w:lineRule="exact"/>
        <w:jc w:val="center"/>
        <w:rPr>
          <w:rFonts w:ascii="方正小标宋简体" w:hAnsi="宋体" w:eastAsia="方正小标宋简体"/>
          <w:sz w:val="44"/>
          <w:szCs w:val="44"/>
        </w:rPr>
      </w:pPr>
    </w:p>
    <w:p>
      <w:pPr>
        <w:spacing w:line="520" w:lineRule="exact"/>
        <w:rPr>
          <w:rFonts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部门</w:t>
      </w:r>
      <w:r>
        <w:rPr>
          <w:rFonts w:hint="eastAsia" w:ascii="仿宋" w:hAnsi="仿宋" w:eastAsia="仿宋" w:cs="仿宋"/>
          <w:sz w:val="32"/>
          <w:szCs w:val="32"/>
        </w:rPr>
        <w:t>，各</w:t>
      </w:r>
      <w:r>
        <w:rPr>
          <w:rFonts w:hint="eastAsia" w:ascii="仿宋" w:hAnsi="仿宋" w:eastAsia="仿宋" w:cs="仿宋"/>
          <w:sz w:val="32"/>
          <w:szCs w:val="32"/>
          <w:lang w:val="en-US" w:eastAsia="zh-CN"/>
        </w:rPr>
        <w:t>单位</w:t>
      </w:r>
      <w:r>
        <w:rPr>
          <w:rFonts w:hint="eastAsia" w:ascii="仿宋" w:hAnsi="仿宋" w:eastAsia="仿宋" w:cs="仿宋"/>
          <w:sz w:val="32"/>
          <w:szCs w:val="32"/>
        </w:rPr>
        <w:t>：</w:t>
      </w:r>
    </w:p>
    <w:p>
      <w:pPr>
        <w:spacing w:line="520" w:lineRule="exact"/>
        <w:ind w:firstLine="610" w:firstLineChars="200"/>
        <w:rPr>
          <w:rFonts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rPr>
        <w:t>共青团广西工商职业技术学院委员会关于做好第十八届“挑战杯”全国大学生课外学术科技作品竞赛校赛的通知</w:t>
      </w:r>
      <w:r>
        <w:rPr>
          <w:rFonts w:hint="eastAsia" w:ascii="仿宋" w:hAnsi="仿宋" w:eastAsia="仿宋" w:cs="仿宋"/>
          <w:sz w:val="32"/>
          <w:szCs w:val="32"/>
        </w:rPr>
        <w:t>》(广商院团字</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号</w:t>
      </w:r>
      <w:r>
        <w:rPr>
          <w:rFonts w:ascii="仿宋" w:hAnsi="仿宋" w:eastAsia="仿宋" w:cs="仿宋"/>
          <w:sz w:val="32"/>
          <w:szCs w:val="32"/>
        </w:rPr>
        <w:t>)</w:t>
      </w:r>
      <w:r>
        <w:rPr>
          <w:rFonts w:hint="eastAsia" w:ascii="仿宋" w:hAnsi="仿宋" w:eastAsia="仿宋" w:cs="仿宋"/>
          <w:sz w:val="32"/>
          <w:szCs w:val="32"/>
        </w:rPr>
        <w:t>文件要求，</w:t>
      </w:r>
      <w:r>
        <w:rPr>
          <w:rFonts w:hint="eastAsia" w:ascii="仿宋" w:hAnsi="仿宋" w:eastAsia="仿宋" w:cs="仿宋"/>
          <w:sz w:val="32"/>
          <w:szCs w:val="32"/>
          <w:lang w:val="en-US" w:eastAsia="zh-Hans"/>
        </w:rPr>
        <w:t>经</w:t>
      </w:r>
      <w:r>
        <w:rPr>
          <w:rFonts w:hint="eastAsia" w:ascii="仿宋" w:hAnsi="仿宋" w:eastAsia="仿宋" w:cs="仿宋"/>
          <w:sz w:val="32"/>
          <w:szCs w:val="32"/>
        </w:rPr>
        <w:t>学生自主报名提交作品，各</w:t>
      </w:r>
      <w:r>
        <w:rPr>
          <w:rFonts w:hint="eastAsia" w:ascii="仿宋" w:hAnsi="仿宋" w:eastAsia="仿宋" w:cs="仿宋"/>
          <w:sz w:val="32"/>
          <w:szCs w:val="32"/>
          <w:lang w:val="en-US"/>
        </w:rPr>
        <w:t>专家评委打分</w:t>
      </w:r>
      <w:r>
        <w:rPr>
          <w:rFonts w:hint="eastAsia" w:ascii="仿宋" w:hAnsi="仿宋" w:eastAsia="仿宋" w:cs="仿宋"/>
          <w:sz w:val="32"/>
          <w:szCs w:val="32"/>
        </w:rPr>
        <w:t>，现评选出一等奖</w:t>
      </w:r>
      <w:r>
        <w:rPr>
          <w:rFonts w:ascii="仿宋" w:hAnsi="仿宋" w:eastAsia="仿宋" w:cs="仿宋"/>
          <w:sz w:val="32"/>
          <w:szCs w:val="32"/>
        </w:rPr>
        <w:t xml:space="preserve"> </w:t>
      </w:r>
      <w:r>
        <w:rPr>
          <w:rFonts w:hint="eastAsia" w:ascii="仿宋" w:hAnsi="仿宋" w:eastAsia="仿宋" w:cs="仿宋"/>
          <w:sz w:val="32"/>
          <w:szCs w:val="32"/>
          <w:lang w:val="en-US" w:eastAsia="zh-CN"/>
        </w:rPr>
        <w:t>5</w:t>
      </w:r>
      <w:r>
        <w:rPr>
          <w:rFonts w:hint="eastAsia" w:ascii="仿宋" w:hAnsi="仿宋" w:eastAsia="仿宋" w:cs="仿宋"/>
          <w:sz w:val="32"/>
          <w:szCs w:val="32"/>
        </w:rPr>
        <w:t>个队伍、二等奖</w:t>
      </w:r>
      <w:r>
        <w:rPr>
          <w:rFonts w:hint="eastAsia" w:ascii="仿宋" w:hAnsi="仿宋" w:eastAsia="仿宋" w:cs="仿宋"/>
          <w:sz w:val="32"/>
          <w:szCs w:val="32"/>
          <w:lang w:val="en-US" w:eastAsia="zh-CN"/>
        </w:rPr>
        <w:t>8</w:t>
      </w:r>
      <w:r>
        <w:rPr>
          <w:rFonts w:hint="eastAsia" w:ascii="仿宋" w:hAnsi="仿宋" w:eastAsia="仿宋" w:cs="仿宋"/>
          <w:sz w:val="32"/>
          <w:szCs w:val="32"/>
        </w:rPr>
        <w:t>个队伍、三等奖</w:t>
      </w:r>
      <w:r>
        <w:rPr>
          <w:rFonts w:ascii="仿宋" w:hAnsi="仿宋" w:eastAsia="仿宋" w:cs="仿宋"/>
          <w:sz w:val="32"/>
          <w:szCs w:val="32"/>
        </w:rPr>
        <w:t xml:space="preserve"> 1</w:t>
      </w:r>
      <w:r>
        <w:rPr>
          <w:rFonts w:hint="eastAsia" w:ascii="仿宋" w:hAnsi="仿宋" w:eastAsia="仿宋" w:cs="仿宋"/>
          <w:sz w:val="32"/>
          <w:szCs w:val="32"/>
          <w:lang w:val="en-US" w:eastAsia="zh-CN"/>
        </w:rPr>
        <w:t>2</w:t>
      </w:r>
      <w:r>
        <w:rPr>
          <w:rFonts w:hint="eastAsia" w:ascii="仿宋" w:hAnsi="仿宋" w:eastAsia="仿宋" w:cs="仿宋"/>
          <w:sz w:val="32"/>
          <w:szCs w:val="32"/>
        </w:rPr>
        <w:t>个队伍、优秀奖</w:t>
      </w: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6</w:t>
      </w:r>
      <w:r>
        <w:rPr>
          <w:rFonts w:hint="eastAsia" w:ascii="仿宋" w:hAnsi="仿宋" w:eastAsia="仿宋" w:cs="仿宋"/>
          <w:sz w:val="32"/>
          <w:szCs w:val="32"/>
        </w:rPr>
        <w:t>个队伍，共</w:t>
      </w:r>
      <w:r>
        <w:rPr>
          <w:rFonts w:hint="default" w:ascii="仿宋" w:hAnsi="仿宋" w:eastAsia="仿宋" w:cs="仿宋"/>
          <w:sz w:val="32"/>
          <w:szCs w:val="32"/>
          <w:lang w:val="en-US"/>
        </w:rPr>
        <w:t>4</w:t>
      </w:r>
      <w:r>
        <w:rPr>
          <w:rFonts w:hint="default" w:ascii="仿宋" w:hAnsi="仿宋" w:eastAsia="仿宋" w:cs="仿宋"/>
          <w:sz w:val="32"/>
          <w:szCs w:val="32"/>
        </w:rPr>
        <w:t>1</w:t>
      </w:r>
      <w:r>
        <w:rPr>
          <w:rFonts w:hint="eastAsia" w:ascii="仿宋" w:hAnsi="仿宋" w:eastAsia="仿宋" w:cs="仿宋"/>
          <w:sz w:val="32"/>
          <w:szCs w:val="32"/>
        </w:rPr>
        <w:t>个队伍获奖。现拟定表彰本次获得奖项的项目，将名单公示，详见附件。</w:t>
      </w:r>
    </w:p>
    <w:p>
      <w:pPr>
        <w:pStyle w:val="4"/>
        <w:widowControl/>
        <w:spacing w:beforeAutospacing="0" w:afterAutospacing="0" w:line="520" w:lineRule="exact"/>
        <w:ind w:firstLine="556"/>
        <w:jc w:val="both"/>
        <w:rPr>
          <w:rFonts w:ascii="仿宋" w:hAnsi="仿宋" w:eastAsia="仿宋" w:cs="仿宋"/>
          <w:kern w:val="2"/>
          <w:sz w:val="32"/>
          <w:szCs w:val="32"/>
        </w:rPr>
      </w:pPr>
      <w:r>
        <w:rPr>
          <w:rFonts w:hint="eastAsia" w:ascii="仿宋" w:hAnsi="仿宋" w:eastAsia="仿宋" w:cs="仿宋"/>
          <w:kern w:val="2"/>
          <w:sz w:val="32"/>
          <w:szCs w:val="32"/>
        </w:rPr>
        <w:t>公示期3天（20</w:t>
      </w:r>
      <w:r>
        <w:rPr>
          <w:rFonts w:ascii="仿宋" w:hAnsi="仿宋" w:eastAsia="仿宋" w:cs="仿宋"/>
          <w:kern w:val="2"/>
          <w:sz w:val="32"/>
          <w:szCs w:val="32"/>
        </w:rPr>
        <w:t>2</w:t>
      </w: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年</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月1</w:t>
      </w:r>
      <w:r>
        <w:rPr>
          <w:rFonts w:hint="default" w:ascii="仿宋" w:hAnsi="仿宋" w:eastAsia="仿宋" w:cs="仿宋"/>
          <w:kern w:val="2"/>
          <w:sz w:val="32"/>
          <w:szCs w:val="32"/>
          <w:lang w:eastAsia="zh-CN"/>
        </w:rPr>
        <w:t>7</w:t>
      </w:r>
      <w:r>
        <w:rPr>
          <w:rFonts w:hint="eastAsia" w:ascii="仿宋" w:hAnsi="仿宋" w:eastAsia="仿宋" w:cs="仿宋"/>
          <w:kern w:val="2"/>
          <w:sz w:val="32"/>
          <w:szCs w:val="32"/>
        </w:rPr>
        <w:t>日-</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月1</w:t>
      </w:r>
      <w:r>
        <w:rPr>
          <w:rFonts w:hint="default" w:ascii="仿宋" w:hAnsi="仿宋" w:eastAsia="仿宋" w:cs="仿宋"/>
          <w:kern w:val="2"/>
          <w:sz w:val="32"/>
          <w:szCs w:val="32"/>
          <w:lang w:eastAsia="zh-CN"/>
        </w:rPr>
        <w:t>9</w:t>
      </w:r>
      <w:r>
        <w:rPr>
          <w:rFonts w:hint="eastAsia" w:ascii="仿宋" w:hAnsi="仿宋" w:eastAsia="仿宋" w:cs="仿宋"/>
          <w:kern w:val="2"/>
          <w:sz w:val="32"/>
          <w:szCs w:val="32"/>
        </w:rPr>
        <w:t>日），广大师生如有异议，可在</w:t>
      </w:r>
      <w:r>
        <w:rPr>
          <w:rFonts w:ascii="仿宋" w:hAnsi="仿宋" w:eastAsia="仿宋" w:cs="仿宋"/>
          <w:kern w:val="2"/>
          <w:sz w:val="32"/>
          <w:szCs w:val="32"/>
        </w:rPr>
        <w:t>202</w:t>
      </w: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年</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月</w:t>
      </w:r>
      <w:r>
        <w:rPr>
          <w:rFonts w:hint="eastAsia" w:ascii="仿宋" w:hAnsi="仿宋" w:eastAsia="仿宋" w:cs="仿宋"/>
          <w:kern w:val="2"/>
          <w:sz w:val="32"/>
          <w:szCs w:val="32"/>
          <w:lang w:val="en-US" w:eastAsia="zh-CN"/>
        </w:rPr>
        <w:t>1</w:t>
      </w:r>
      <w:r>
        <w:rPr>
          <w:rFonts w:hint="default" w:ascii="仿宋" w:hAnsi="仿宋" w:eastAsia="仿宋" w:cs="仿宋"/>
          <w:kern w:val="2"/>
          <w:sz w:val="32"/>
          <w:szCs w:val="32"/>
          <w:lang w:eastAsia="zh-CN"/>
        </w:rPr>
        <w:t>9</w:t>
      </w:r>
      <w:r>
        <w:rPr>
          <w:rFonts w:hint="eastAsia" w:ascii="仿宋" w:hAnsi="仿宋" w:eastAsia="仿宋" w:cs="仿宋"/>
          <w:kern w:val="2"/>
          <w:sz w:val="32"/>
          <w:szCs w:val="32"/>
        </w:rPr>
        <w:t>日（星期</w:t>
      </w:r>
      <w:r>
        <w:rPr>
          <w:rFonts w:hint="eastAsia" w:ascii="仿宋" w:hAnsi="仿宋" w:eastAsia="仿宋" w:cs="仿宋"/>
          <w:kern w:val="2"/>
          <w:sz w:val="32"/>
          <w:szCs w:val="32"/>
          <w:lang w:val="en-US" w:eastAsia="zh-Hans"/>
        </w:rPr>
        <w:t>三</w:t>
      </w:r>
      <w:r>
        <w:rPr>
          <w:rFonts w:hint="eastAsia" w:ascii="仿宋" w:hAnsi="仿宋" w:eastAsia="仿宋" w:cs="仿宋"/>
          <w:kern w:val="2"/>
          <w:sz w:val="32"/>
          <w:szCs w:val="32"/>
        </w:rPr>
        <w:t>）前，署真实姓名向学院团委朱焰反映。群众如实反映问题受法律保护。</w:t>
      </w:r>
    </w:p>
    <w:p>
      <w:pPr>
        <w:pStyle w:val="4"/>
        <w:widowControl/>
        <w:spacing w:beforeAutospacing="0" w:afterAutospacing="0" w:line="520" w:lineRule="exact"/>
        <w:ind w:firstLine="556"/>
        <w:jc w:val="both"/>
        <w:rPr>
          <w:rFonts w:ascii="仿宋" w:hAnsi="仿宋" w:eastAsia="仿宋" w:cs="仿宋"/>
          <w:kern w:val="2"/>
          <w:sz w:val="32"/>
          <w:szCs w:val="32"/>
        </w:rPr>
      </w:pPr>
      <w:r>
        <w:rPr>
          <w:rFonts w:hint="eastAsia" w:ascii="仿宋" w:hAnsi="仿宋" w:eastAsia="仿宋" w:cs="仿宋"/>
          <w:kern w:val="2"/>
          <w:sz w:val="32"/>
          <w:szCs w:val="32"/>
        </w:rPr>
        <w:t>联系电话：0771-6758232。</w:t>
      </w:r>
    </w:p>
    <w:p>
      <w:pPr>
        <w:pStyle w:val="4"/>
        <w:widowControl/>
        <w:spacing w:beforeAutospacing="0" w:afterAutospacing="0" w:line="520" w:lineRule="exact"/>
        <w:rPr>
          <w:rFonts w:ascii="仿宋" w:hAnsi="仿宋" w:eastAsia="仿宋" w:cs="仿宋"/>
          <w:kern w:val="2"/>
          <w:sz w:val="32"/>
          <w:szCs w:val="32"/>
        </w:rPr>
      </w:pPr>
    </w:p>
    <w:p>
      <w:pPr>
        <w:spacing w:line="600" w:lineRule="exact"/>
        <w:ind w:firstLine="610" w:firstLineChars="200"/>
        <w:jc w:val="both"/>
        <w:rPr>
          <w:rFonts w:hint="eastAsia" w:ascii="仿宋" w:hAnsi="仿宋" w:eastAsia="仿宋" w:cs="仿宋"/>
          <w:sz w:val="32"/>
          <w:szCs w:val="32"/>
        </w:rPr>
      </w:pPr>
      <w:r>
        <w:rPr>
          <w:rFonts w:hint="eastAsia" w:ascii="仿宋" w:hAnsi="仿宋" w:eastAsia="仿宋" w:cs="仿宋"/>
          <w:sz w:val="32"/>
          <w:szCs w:val="32"/>
        </w:rPr>
        <w:t>附件：</w:t>
      </w:r>
      <w:bookmarkStart w:id="1" w:name="_Hlk103031890"/>
      <w:bookmarkEnd w:id="1"/>
      <w:r>
        <w:rPr>
          <w:rFonts w:hint="eastAsia" w:ascii="仿宋" w:hAnsi="仿宋" w:eastAsia="仿宋" w:cs="仿宋"/>
          <w:sz w:val="32"/>
          <w:szCs w:val="32"/>
        </w:rPr>
        <w:t>第十</w:t>
      </w:r>
      <w:r>
        <w:rPr>
          <w:rFonts w:hint="eastAsia" w:ascii="仿宋" w:hAnsi="仿宋" w:eastAsia="仿宋" w:cs="仿宋"/>
          <w:sz w:val="32"/>
          <w:szCs w:val="32"/>
          <w:lang w:val="en-US" w:eastAsia="zh-CN"/>
        </w:rPr>
        <w:t>八</w:t>
      </w:r>
      <w:r>
        <w:rPr>
          <w:rFonts w:hint="eastAsia" w:ascii="仿宋" w:hAnsi="仿宋" w:eastAsia="仿宋" w:cs="仿宋"/>
          <w:sz w:val="32"/>
          <w:szCs w:val="32"/>
        </w:rPr>
        <w:t>届“挑战杯”</w:t>
      </w:r>
      <w:r>
        <w:rPr>
          <w:rFonts w:hint="eastAsia" w:ascii="仿宋" w:hAnsi="仿宋" w:eastAsia="仿宋" w:cs="仿宋"/>
          <w:sz w:val="32"/>
          <w:szCs w:val="32"/>
          <w:lang w:val="en-US" w:eastAsia="zh-Hans"/>
        </w:rPr>
        <w:t>全国</w:t>
      </w:r>
      <w:r>
        <w:rPr>
          <w:rFonts w:hint="eastAsia" w:ascii="仿宋" w:hAnsi="仿宋" w:eastAsia="仿宋" w:cs="仿宋"/>
          <w:sz w:val="32"/>
          <w:szCs w:val="32"/>
        </w:rPr>
        <w:t>大学生</w:t>
      </w:r>
      <w:r>
        <w:rPr>
          <w:rFonts w:hint="eastAsia" w:ascii="仿宋" w:hAnsi="仿宋" w:eastAsia="仿宋" w:cs="仿宋"/>
          <w:sz w:val="32"/>
          <w:szCs w:val="32"/>
          <w:lang w:val="en-US"/>
        </w:rPr>
        <w:t>课外学术科技作品</w:t>
      </w:r>
      <w:r>
        <w:rPr>
          <w:rFonts w:hint="eastAsia" w:ascii="仿宋" w:hAnsi="仿宋" w:eastAsia="仿宋" w:cs="仿宋"/>
          <w:sz w:val="32"/>
          <w:szCs w:val="32"/>
        </w:rPr>
        <w:t>竞赛校赛获奖名单</w:t>
      </w:r>
    </w:p>
    <w:p>
      <w:pPr>
        <w:spacing w:line="520" w:lineRule="exact"/>
        <w:ind w:left="1405" w:leftChars="302" w:hanging="817" w:hangingChars="268"/>
        <w:jc w:val="left"/>
        <w:rPr>
          <w:rFonts w:ascii="仿宋" w:hAnsi="仿宋" w:eastAsia="仿宋" w:cs="仿宋"/>
          <w:sz w:val="32"/>
          <w:szCs w:val="32"/>
        </w:rPr>
      </w:pPr>
    </w:p>
    <w:p>
      <w:pPr>
        <w:spacing w:line="520" w:lineRule="exact"/>
        <w:ind w:left="1405" w:leftChars="302" w:hanging="817" w:hangingChars="268"/>
        <w:jc w:val="left"/>
        <w:rPr>
          <w:rFonts w:ascii="仿宋" w:hAnsi="仿宋" w:eastAsia="仿宋" w:cs="仿宋"/>
          <w:sz w:val="32"/>
          <w:szCs w:val="32"/>
        </w:rPr>
      </w:pPr>
    </w:p>
    <w:p>
      <w:pPr>
        <w:spacing w:line="520" w:lineRule="exact"/>
        <w:ind w:left="1405" w:leftChars="302" w:hanging="817" w:hangingChars="268"/>
        <w:jc w:val="left"/>
        <w:rPr>
          <w:rFonts w:ascii="仿宋" w:hAnsi="仿宋" w:eastAsia="仿宋" w:cs="仿宋"/>
          <w:sz w:val="32"/>
          <w:szCs w:val="32"/>
        </w:rPr>
      </w:pPr>
    </w:p>
    <w:p>
      <w:pPr>
        <w:ind w:firstLine="4575" w:firstLineChars="1500"/>
        <w:jc w:val="left"/>
        <w:rPr>
          <w:rFonts w:ascii="仿宋" w:hAnsi="仿宋" w:eastAsia="仿宋" w:cs="仿宋"/>
          <w:sz w:val="32"/>
          <w:szCs w:val="32"/>
        </w:rPr>
      </w:pPr>
      <w:r>
        <w:rPr>
          <w:rFonts w:hint="eastAsia" w:ascii="仿宋" w:hAnsi="仿宋" w:eastAsia="仿宋" w:cs="仿宋"/>
          <w:sz w:val="32"/>
          <w:szCs w:val="32"/>
        </w:rPr>
        <w:t>共青团广西工商职业技术学院委员会</w:t>
      </w:r>
    </w:p>
    <w:p>
      <w:pPr>
        <w:ind w:firstLine="5795" w:firstLineChars="1900"/>
        <w:jc w:val="left"/>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default" w:ascii="仿宋" w:hAnsi="仿宋" w:eastAsia="仿宋" w:cs="仿宋"/>
          <w:sz w:val="32"/>
          <w:szCs w:val="32"/>
          <w:lang w:eastAsia="zh-CN"/>
        </w:rPr>
        <w:t>17</w:t>
      </w:r>
      <w:r>
        <w:rPr>
          <w:rFonts w:hint="eastAsia" w:ascii="仿宋" w:hAnsi="仿宋" w:eastAsia="仿宋" w:cs="仿宋"/>
          <w:sz w:val="32"/>
          <w:szCs w:val="32"/>
        </w:rPr>
        <w:t>日</w:t>
      </w:r>
      <w:r>
        <w:rPr>
          <w:rFonts w:hint="eastAsia" w:ascii="仿宋" w:hAnsi="仿宋" w:eastAsia="仿宋"/>
          <w:b/>
          <w:bCs/>
          <w:color w:val="FF0000"/>
          <w:sz w:val="32"/>
          <w:szCs w:val="32"/>
        </w:rPr>
        <mc:AlternateContent>
          <mc:Choice Requires="wps">
            <w:drawing>
              <wp:anchor distT="0" distB="0" distL="0" distR="0" simplePos="0" relativeHeight="251659264" behindDoc="0" locked="0" layoutInCell="1" allowOverlap="1">
                <wp:simplePos x="0" y="0"/>
                <wp:positionH relativeFrom="column">
                  <wp:posOffset>42545</wp:posOffset>
                </wp:positionH>
                <wp:positionV relativeFrom="paragraph">
                  <wp:posOffset>356235</wp:posOffset>
                </wp:positionV>
                <wp:extent cx="6120130" cy="0"/>
                <wp:effectExtent l="0" t="28575" r="13970" b="28575"/>
                <wp:wrapNone/>
                <wp:docPr id="1027" name="直接连接符 1"/>
                <wp:cNvGraphicFramePr/>
                <a:graphic xmlns:a="http://schemas.openxmlformats.org/drawingml/2006/main">
                  <a:graphicData uri="http://schemas.microsoft.com/office/word/2010/wordprocessingShape">
                    <wps:wsp>
                      <wps:cNvCnPr/>
                      <wps:spPr>
                        <a:xfrm flipH="1" flipV="1">
                          <a:off x="0" y="0"/>
                          <a:ext cx="6120130" cy="0"/>
                        </a:xfrm>
                        <a:prstGeom prst="line">
                          <a:avLst/>
                        </a:prstGeom>
                        <a:ln w="57150" cap="flat" cmpd="thickThin">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flip:x y;margin-left:3.35pt;margin-top:28.05pt;height:0pt;width:481.9pt;z-index:251659264;mso-width-relative:page;mso-height-relative:page;" filled="f" stroked="t" coordsize="21600,21600" o:gfxdata="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3vF091wAAAAcB&#10;AAAPAAAAAAAAAAEAIAAAADgAAABkcnMvZG93bnJldi54bWxQSwECFAAUAAAACACHTuJAzpwB/gYC&#10;AAAABAAADgAAAAAAAAABACAAAAA8AQAAZHJzL2Uyb0RvYy54bWxQSwUGAAAAAAYABgBZAQAAtAUA&#10;AAAA&#10;">
                <v:fill on="f" focussize="0,0"/>
                <v:stroke weight="4.5pt" color="#FF0000" linestyle="thickThin" joinstyle="round"/>
                <v:imagedata o:title=""/>
                <o:lock v:ext="edit" aspectratio="f"/>
              </v:line>
            </w:pict>
          </mc:Fallback>
        </mc:AlternateContent>
      </w:r>
    </w:p>
    <w:bookmarkEnd w:id="0"/>
    <w:p>
      <w:pPr>
        <w:spacing w:line="240" w:lineRule="atLeast"/>
        <w:rPr>
          <w:rFonts w:ascii="仿宋" w:hAnsi="仿宋" w:eastAsia="仿宋"/>
          <w:sz w:val="32"/>
          <w:szCs w:val="32"/>
        </w:rPr>
      </w:pPr>
      <w:r>
        <w:rPr>
          <w:rFonts w:hint="eastAsia" w:ascii="仿宋" w:hAnsi="仿宋" w:eastAsia="仿宋"/>
          <w:sz w:val="32"/>
          <w:szCs w:val="32"/>
        </w:rPr>
        <w:t>附件</w:t>
      </w:r>
    </w:p>
    <w:p>
      <w:pPr>
        <w:spacing w:line="240" w:lineRule="atLeast"/>
        <w:jc w:val="center"/>
        <w:rPr>
          <w:rFonts w:hint="eastAsia" w:ascii="宋体" w:hAnsi="宋体" w:eastAsia="宋体"/>
          <w:b/>
          <w:bCs/>
          <w:sz w:val="44"/>
          <w:szCs w:val="44"/>
        </w:rPr>
      </w:pPr>
      <w:r>
        <w:rPr>
          <w:rFonts w:hint="eastAsia" w:ascii="宋体" w:hAnsi="宋体" w:eastAsia="宋体"/>
          <w:b/>
          <w:bCs/>
          <w:sz w:val="44"/>
          <w:szCs w:val="44"/>
        </w:rPr>
        <w:t>第十</w:t>
      </w:r>
      <w:r>
        <w:rPr>
          <w:rFonts w:hint="eastAsia" w:ascii="宋体" w:hAnsi="宋体" w:eastAsia="宋体"/>
          <w:b/>
          <w:bCs/>
          <w:sz w:val="44"/>
          <w:szCs w:val="44"/>
          <w:lang w:val="en-US" w:eastAsia="zh-CN"/>
        </w:rPr>
        <w:t>八</w:t>
      </w:r>
      <w:r>
        <w:rPr>
          <w:rFonts w:hint="eastAsia" w:ascii="宋体" w:hAnsi="宋体" w:eastAsia="宋体"/>
          <w:b/>
          <w:bCs/>
          <w:sz w:val="44"/>
          <w:szCs w:val="44"/>
        </w:rPr>
        <w:t>届“挑战杯”</w:t>
      </w:r>
      <w:r>
        <w:rPr>
          <w:rFonts w:hint="eastAsia" w:ascii="宋体" w:hAnsi="宋体"/>
          <w:b/>
          <w:bCs/>
          <w:sz w:val="44"/>
          <w:szCs w:val="44"/>
          <w:lang w:val="en-US" w:eastAsia="zh-Hans"/>
        </w:rPr>
        <w:t>全国</w:t>
      </w:r>
      <w:r>
        <w:rPr>
          <w:rFonts w:hint="eastAsia" w:ascii="宋体" w:hAnsi="宋体" w:eastAsia="宋体"/>
          <w:b/>
          <w:bCs/>
          <w:sz w:val="44"/>
          <w:szCs w:val="44"/>
        </w:rPr>
        <w:t>大学</w:t>
      </w:r>
      <w:r>
        <w:rPr>
          <w:rFonts w:hint="eastAsia" w:ascii="宋体" w:hAnsi="宋体" w:eastAsia="宋体" w:cs="宋体"/>
          <w:b/>
          <w:bCs/>
          <w:sz w:val="44"/>
          <w:szCs w:val="44"/>
        </w:rPr>
        <w:t>生</w:t>
      </w:r>
      <w:r>
        <w:rPr>
          <w:rFonts w:hint="eastAsia" w:ascii="宋体" w:hAnsi="宋体" w:eastAsia="宋体" w:cs="宋体"/>
          <w:b/>
          <w:bCs/>
          <w:sz w:val="44"/>
          <w:szCs w:val="44"/>
          <w:lang w:val="en-US"/>
        </w:rPr>
        <w:t>课外学术科技作品</w:t>
      </w:r>
      <w:r>
        <w:rPr>
          <w:rFonts w:hint="eastAsia" w:ascii="宋体" w:hAnsi="宋体" w:eastAsia="宋体" w:cs="宋体"/>
          <w:b/>
          <w:bCs/>
          <w:sz w:val="44"/>
          <w:szCs w:val="44"/>
        </w:rPr>
        <w:t>竞</w:t>
      </w:r>
      <w:r>
        <w:rPr>
          <w:rFonts w:hint="eastAsia" w:ascii="宋体" w:hAnsi="宋体" w:eastAsia="宋体"/>
          <w:b/>
          <w:bCs/>
          <w:sz w:val="44"/>
          <w:szCs w:val="44"/>
        </w:rPr>
        <w:t>赛校赛获奖名单</w:t>
      </w:r>
    </w:p>
    <w:tbl>
      <w:tblPr>
        <w:tblStyle w:val="6"/>
        <w:tblpPr w:leftFromText="180" w:rightFromText="180" w:vertAnchor="text" w:horzAnchor="page" w:tblpXSpec="center" w:tblpY="565"/>
        <w:tblOverlap w:val="never"/>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985"/>
        <w:gridCol w:w="1134"/>
        <w:gridCol w:w="2976"/>
        <w:gridCol w:w="1701"/>
        <w:gridCol w:w="1418"/>
      </w:tblGrid>
      <w:tr>
        <w:trPr>
          <w:trHeight w:val="90" w:hRule="atLeast"/>
          <w:jc w:val="center"/>
        </w:trPr>
        <w:tc>
          <w:tcPr>
            <w:tcW w:w="851" w:type="dxa"/>
            <w:vAlign w:val="center"/>
          </w:tcPr>
          <w:p>
            <w:pPr>
              <w:spacing w:line="240" w:lineRule="atLeast"/>
              <w:jc w:val="center"/>
              <w:rPr>
                <w:rFonts w:ascii="黑体" w:hAnsi="黑体" w:eastAsia="黑体" w:cs="宋体"/>
                <w:b/>
                <w:bCs/>
                <w:sz w:val="28"/>
                <w:szCs w:val="28"/>
              </w:rPr>
            </w:pPr>
            <w:r>
              <w:rPr>
                <w:rFonts w:hint="eastAsia" w:ascii="黑体" w:hAnsi="黑体" w:eastAsia="黑体" w:cs="黑体"/>
                <w:b/>
                <w:bCs/>
                <w:color w:val="000000"/>
                <w:kern w:val="0"/>
                <w:sz w:val="28"/>
                <w:szCs w:val="28"/>
              </w:rPr>
              <w:t>序号</w:t>
            </w:r>
          </w:p>
        </w:tc>
        <w:tc>
          <w:tcPr>
            <w:tcW w:w="1985" w:type="dxa"/>
            <w:vAlign w:val="center"/>
          </w:tcPr>
          <w:p>
            <w:pPr>
              <w:spacing w:line="240" w:lineRule="atLeast"/>
              <w:jc w:val="center"/>
              <w:rPr>
                <w:rFonts w:ascii="黑体" w:hAnsi="黑体" w:eastAsia="黑体" w:cs="宋体"/>
                <w:b/>
                <w:bCs/>
                <w:sz w:val="28"/>
                <w:szCs w:val="28"/>
              </w:rPr>
            </w:pPr>
            <w:r>
              <w:rPr>
                <w:rFonts w:hint="eastAsia" w:ascii="黑体" w:hAnsi="黑体" w:eastAsia="黑体" w:cs="黑体"/>
                <w:b/>
                <w:bCs/>
                <w:color w:val="000000"/>
                <w:kern w:val="0"/>
                <w:sz w:val="28"/>
                <w:szCs w:val="28"/>
              </w:rPr>
              <w:t>项目名称</w:t>
            </w:r>
          </w:p>
        </w:tc>
        <w:tc>
          <w:tcPr>
            <w:tcW w:w="1134" w:type="dxa"/>
            <w:vAlign w:val="center"/>
          </w:tcPr>
          <w:p>
            <w:pPr>
              <w:spacing w:line="240" w:lineRule="atLeast"/>
              <w:jc w:val="center"/>
              <w:rPr>
                <w:rFonts w:ascii="黑体" w:hAnsi="黑体" w:eastAsia="黑体" w:cs="黑体"/>
                <w:b/>
                <w:bCs/>
                <w:color w:val="000000"/>
                <w:kern w:val="0"/>
                <w:sz w:val="28"/>
                <w:szCs w:val="28"/>
              </w:rPr>
            </w:pPr>
            <w:r>
              <w:rPr>
                <w:rFonts w:hint="eastAsia" w:ascii="黑体" w:hAnsi="黑体" w:eastAsia="黑体" w:cs="黑体"/>
                <w:b/>
                <w:bCs/>
                <w:color w:val="000000"/>
                <w:kern w:val="0"/>
                <w:sz w:val="28"/>
                <w:szCs w:val="28"/>
              </w:rPr>
              <w:t>负责人</w:t>
            </w:r>
          </w:p>
        </w:tc>
        <w:tc>
          <w:tcPr>
            <w:tcW w:w="2976" w:type="dxa"/>
            <w:vAlign w:val="center"/>
          </w:tcPr>
          <w:p>
            <w:pPr>
              <w:spacing w:line="240" w:lineRule="atLeast"/>
              <w:jc w:val="center"/>
              <w:rPr>
                <w:rFonts w:ascii="黑体" w:hAnsi="黑体" w:eastAsia="黑体" w:cs="宋体"/>
                <w:b/>
                <w:bCs/>
                <w:sz w:val="28"/>
                <w:szCs w:val="28"/>
              </w:rPr>
            </w:pPr>
            <w:r>
              <w:rPr>
                <w:rFonts w:hint="eastAsia" w:ascii="黑体" w:hAnsi="黑体" w:eastAsia="黑体" w:cs="黑体"/>
                <w:b/>
                <w:bCs/>
                <w:color w:val="000000"/>
                <w:kern w:val="0"/>
                <w:sz w:val="28"/>
                <w:szCs w:val="28"/>
              </w:rPr>
              <w:t>项目成员</w:t>
            </w:r>
          </w:p>
        </w:tc>
        <w:tc>
          <w:tcPr>
            <w:tcW w:w="1701" w:type="dxa"/>
            <w:vAlign w:val="center"/>
          </w:tcPr>
          <w:p>
            <w:pPr>
              <w:spacing w:line="240" w:lineRule="atLeast"/>
              <w:jc w:val="left"/>
              <w:rPr>
                <w:rFonts w:ascii="黑体" w:hAnsi="黑体" w:eastAsia="黑体" w:cs="黑体"/>
                <w:b/>
                <w:bCs/>
                <w:color w:val="000000"/>
                <w:kern w:val="0"/>
                <w:sz w:val="28"/>
                <w:szCs w:val="28"/>
              </w:rPr>
            </w:pPr>
            <w:r>
              <w:rPr>
                <w:rFonts w:hint="eastAsia" w:ascii="黑体" w:hAnsi="黑体" w:eastAsia="黑体" w:cs="黑体"/>
                <w:b/>
                <w:bCs/>
                <w:color w:val="000000"/>
                <w:kern w:val="0"/>
                <w:sz w:val="28"/>
                <w:szCs w:val="28"/>
              </w:rPr>
              <w:t>指导老师</w:t>
            </w:r>
          </w:p>
        </w:tc>
        <w:tc>
          <w:tcPr>
            <w:tcW w:w="1418" w:type="dxa"/>
            <w:vAlign w:val="center"/>
          </w:tcPr>
          <w:p>
            <w:pPr>
              <w:spacing w:line="240" w:lineRule="atLeast"/>
              <w:jc w:val="center"/>
              <w:rPr>
                <w:rFonts w:ascii="黑体" w:hAnsi="黑体" w:eastAsia="黑体" w:cs="宋体"/>
                <w:b/>
                <w:bCs/>
                <w:sz w:val="28"/>
                <w:szCs w:val="28"/>
              </w:rPr>
            </w:pPr>
            <w:r>
              <w:rPr>
                <w:rFonts w:hint="eastAsia" w:ascii="黑体" w:hAnsi="黑体" w:eastAsia="黑体" w:cs="黑体"/>
                <w:b/>
                <w:bCs/>
                <w:color w:val="000000"/>
                <w:kern w:val="0"/>
                <w:sz w:val="28"/>
                <w:szCs w:val="28"/>
              </w:rPr>
              <w:t>获奖等级</w:t>
            </w:r>
          </w:p>
        </w:tc>
      </w:tr>
      <w:tr>
        <w:trPr>
          <w:trHeight w:val="3402" w:hRule="atLeast"/>
          <w:jc w:val="center"/>
        </w:trPr>
        <w:tc>
          <w:tcPr>
            <w:tcW w:w="851" w:type="dxa"/>
            <w:vAlign w:val="center"/>
          </w:tcPr>
          <w:p>
            <w:pPr>
              <w:spacing w:line="240" w:lineRule="atLeast"/>
              <w:jc w:val="center"/>
              <w:rPr>
                <w:rFonts w:ascii="黑体" w:hAnsi="黑体" w:eastAsia="黑体" w:cs="宋体"/>
                <w:b/>
                <w:bCs/>
                <w:sz w:val="28"/>
                <w:szCs w:val="28"/>
              </w:rPr>
            </w:pPr>
            <w:r>
              <w:rPr>
                <w:rFonts w:hint="eastAsia" w:ascii="仿宋" w:hAnsi="仿宋" w:eastAsia="仿宋" w:cs="宋体"/>
                <w:sz w:val="28"/>
                <w:szCs w:val="28"/>
              </w:rPr>
              <w:t>1</w:t>
            </w:r>
          </w:p>
        </w:tc>
        <w:tc>
          <w:tcPr>
            <w:tcW w:w="1985" w:type="dxa"/>
            <w:vAlign w:val="center"/>
          </w:tcPr>
          <w:p>
            <w:pPr>
              <w:widowControl/>
              <w:spacing w:line="240" w:lineRule="atLeast"/>
              <w:jc w:val="center"/>
              <w:textAlignment w:val="center"/>
              <w:rPr>
                <w:rFonts w:ascii="黑体" w:hAnsi="黑体" w:eastAsia="黑体" w:cs="宋体"/>
                <w:b/>
                <w:bCs/>
                <w:sz w:val="28"/>
                <w:szCs w:val="28"/>
              </w:rPr>
            </w:pPr>
            <w:r>
              <w:rPr>
                <w:rFonts w:hint="eastAsia" w:ascii="仿宋" w:hAnsi="仿宋" w:eastAsia="仿宋" w:cs="等线"/>
                <w:color w:val="000000"/>
                <w:kern w:val="0"/>
                <w:sz w:val="28"/>
                <w:szCs w:val="28"/>
              </w:rPr>
              <w:t>“东方神草”助力乡村增收现状与实践研究——基于“青蒿之城”广西融安的调研</w:t>
            </w:r>
          </w:p>
        </w:tc>
        <w:tc>
          <w:tcPr>
            <w:tcW w:w="1134" w:type="dxa"/>
            <w:vAlign w:val="center"/>
          </w:tcPr>
          <w:p>
            <w:pPr>
              <w:widowControl/>
              <w:spacing w:line="240" w:lineRule="atLeast"/>
              <w:jc w:val="center"/>
              <w:textAlignment w:val="center"/>
              <w:rPr>
                <w:rFonts w:ascii="黑体" w:hAnsi="黑体" w:eastAsia="黑体" w:cs="黑体"/>
                <w:b/>
                <w:bCs/>
                <w:color w:val="000000"/>
                <w:kern w:val="0"/>
                <w:sz w:val="28"/>
                <w:szCs w:val="28"/>
              </w:rPr>
            </w:pPr>
            <w:r>
              <w:rPr>
                <w:rFonts w:hint="eastAsia" w:ascii="仿宋" w:hAnsi="仿宋" w:eastAsia="仿宋" w:cs="等线"/>
                <w:color w:val="000000"/>
                <w:kern w:val="0"/>
                <w:sz w:val="28"/>
                <w:szCs w:val="28"/>
              </w:rPr>
              <w:t>陈慧玲</w:t>
            </w:r>
          </w:p>
        </w:tc>
        <w:tc>
          <w:tcPr>
            <w:tcW w:w="2976" w:type="dxa"/>
            <w:vAlign w:val="center"/>
          </w:tcPr>
          <w:p>
            <w:pPr>
              <w:widowControl/>
              <w:spacing w:line="240" w:lineRule="atLeast"/>
              <w:jc w:val="left"/>
              <w:textAlignment w:val="center"/>
              <w:rPr>
                <w:rFonts w:hint="default" w:ascii="黑体" w:hAnsi="黑体" w:eastAsia="黑体" w:cs="宋体"/>
                <w:b/>
                <w:bCs/>
                <w:sz w:val="28"/>
                <w:szCs w:val="28"/>
              </w:rPr>
            </w:pPr>
            <w:r>
              <w:rPr>
                <w:rFonts w:hint="eastAsia" w:ascii="仿宋" w:hAnsi="仿宋" w:eastAsia="仿宋" w:cs="等线"/>
                <w:color w:val="000000"/>
                <w:kern w:val="0"/>
                <w:sz w:val="28"/>
                <w:szCs w:val="28"/>
              </w:rPr>
              <w:t>陈慧玲、梁佰铨、梁美秋、朱远枝、黄梅</w:t>
            </w:r>
            <w:r>
              <w:rPr>
                <w:rFonts w:hint="default" w:ascii="仿宋" w:hAnsi="仿宋" w:eastAsia="仿宋" w:cs="等线"/>
                <w:color w:val="000000"/>
                <w:kern w:val="0"/>
                <w:sz w:val="28"/>
                <w:szCs w:val="28"/>
              </w:rPr>
              <w:t>、</w:t>
            </w:r>
          </w:p>
        </w:tc>
        <w:tc>
          <w:tcPr>
            <w:tcW w:w="1701" w:type="dxa"/>
            <w:vAlign w:val="center"/>
          </w:tcPr>
          <w:p>
            <w:pPr>
              <w:widowControl/>
              <w:spacing w:line="240" w:lineRule="atLeast"/>
              <w:jc w:val="left"/>
              <w:textAlignment w:val="center"/>
              <w:rPr>
                <w:rFonts w:ascii="黑体" w:hAnsi="黑体" w:eastAsia="黑体" w:cs="黑体"/>
                <w:b/>
                <w:bCs/>
                <w:color w:val="000000"/>
                <w:kern w:val="0"/>
                <w:sz w:val="28"/>
                <w:szCs w:val="28"/>
              </w:rPr>
            </w:pPr>
            <w:r>
              <w:rPr>
                <w:rFonts w:hint="eastAsia" w:ascii="仿宋" w:hAnsi="仿宋" w:eastAsia="仿宋" w:cs="等线"/>
                <w:color w:val="000000"/>
                <w:kern w:val="0"/>
                <w:sz w:val="28"/>
                <w:szCs w:val="28"/>
              </w:rPr>
              <w:t>严佳思、谭爵玺、张宇斐</w:t>
            </w:r>
          </w:p>
        </w:tc>
        <w:tc>
          <w:tcPr>
            <w:tcW w:w="1418" w:type="dxa"/>
            <w:vAlign w:val="center"/>
          </w:tcPr>
          <w:p>
            <w:pPr>
              <w:spacing w:line="240" w:lineRule="atLeast"/>
              <w:jc w:val="center"/>
              <w:rPr>
                <w:rFonts w:ascii="黑体" w:hAnsi="黑体" w:eastAsia="黑体" w:cs="宋体"/>
                <w:b/>
                <w:bCs/>
                <w:sz w:val="28"/>
                <w:szCs w:val="28"/>
              </w:rPr>
            </w:pPr>
            <w:r>
              <w:rPr>
                <w:rFonts w:hint="eastAsia" w:ascii="仿宋" w:hAnsi="仿宋" w:eastAsia="仿宋" w:cs="宋体"/>
                <w:sz w:val="28"/>
                <w:szCs w:val="2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851" w:type="dxa"/>
            <w:vAlign w:val="center"/>
          </w:tcPr>
          <w:p>
            <w:pPr>
              <w:spacing w:line="240" w:lineRule="atLeast"/>
              <w:jc w:val="center"/>
              <w:rPr>
                <w:rFonts w:ascii="仿宋" w:hAnsi="仿宋" w:eastAsia="仿宋" w:cs="宋体"/>
                <w:sz w:val="28"/>
                <w:szCs w:val="28"/>
              </w:rPr>
            </w:pPr>
            <w:r>
              <w:rPr>
                <w:rFonts w:hint="eastAsia" w:ascii="仿宋" w:hAnsi="仿宋" w:eastAsia="仿宋" w:cs="宋体"/>
                <w:sz w:val="28"/>
                <w:szCs w:val="28"/>
              </w:rPr>
              <w:t>2</w:t>
            </w:r>
          </w:p>
        </w:tc>
        <w:tc>
          <w:tcPr>
            <w:tcW w:w="1985" w:type="dxa"/>
            <w:vAlign w:val="center"/>
          </w:tcPr>
          <w:p>
            <w:pPr>
              <w:widowControl/>
              <w:spacing w:line="240" w:lineRule="atLeast"/>
              <w:jc w:val="center"/>
              <w:textAlignment w:val="center"/>
              <w:rPr>
                <w:rFonts w:hint="default" w:ascii="仿宋" w:hAnsi="仿宋" w:eastAsia="仿宋" w:cs="宋体"/>
                <w:sz w:val="28"/>
                <w:szCs w:val="28"/>
              </w:rPr>
            </w:pPr>
            <w:r>
              <w:rPr>
                <w:rFonts w:hint="eastAsia" w:ascii="仿宋" w:hAnsi="仿宋" w:eastAsia="仿宋" w:cs="宋体"/>
                <w:sz w:val="28"/>
                <w:szCs w:val="28"/>
              </w:rPr>
              <w:t>厚植根基：新时代基层党建引领乡村振兴的实践探索及路径选择—基于广西钦州市贵台镇八寨原乡的调研</w:t>
            </w:r>
          </w:p>
        </w:tc>
        <w:tc>
          <w:tcPr>
            <w:tcW w:w="1134" w:type="dxa"/>
            <w:vAlign w:val="center"/>
          </w:tcPr>
          <w:p>
            <w:pPr>
              <w:widowControl/>
              <w:spacing w:line="240" w:lineRule="atLeast"/>
              <w:jc w:val="center"/>
              <w:textAlignment w:val="center"/>
              <w:rPr>
                <w:rFonts w:ascii="仿宋" w:hAnsi="仿宋" w:eastAsia="仿宋" w:cs="宋体"/>
                <w:sz w:val="28"/>
                <w:szCs w:val="28"/>
              </w:rPr>
            </w:pPr>
            <w:r>
              <w:rPr>
                <w:rFonts w:hint="eastAsia" w:ascii="仿宋" w:hAnsi="仿宋" w:eastAsia="仿宋" w:cs="宋体"/>
                <w:sz w:val="28"/>
                <w:szCs w:val="28"/>
              </w:rPr>
              <w:t>苏春妃</w:t>
            </w:r>
          </w:p>
        </w:tc>
        <w:tc>
          <w:tcPr>
            <w:tcW w:w="2976" w:type="dxa"/>
            <w:vAlign w:val="center"/>
          </w:tcPr>
          <w:p>
            <w:pPr>
              <w:widowControl/>
              <w:spacing w:line="240" w:lineRule="atLeast"/>
              <w:jc w:val="left"/>
              <w:textAlignment w:val="center"/>
              <w:rPr>
                <w:rFonts w:ascii="仿宋" w:hAnsi="仿宋" w:eastAsia="仿宋" w:cs="等线"/>
                <w:color w:val="000000"/>
                <w:kern w:val="0"/>
                <w:sz w:val="28"/>
                <w:szCs w:val="28"/>
              </w:rPr>
            </w:pPr>
            <w:r>
              <w:rPr>
                <w:rFonts w:hint="eastAsia" w:ascii="仿宋" w:hAnsi="仿宋" w:eastAsia="仿宋" w:cs="宋体"/>
                <w:sz w:val="28"/>
                <w:szCs w:val="28"/>
              </w:rPr>
              <w:t>苏春妃、刘凤玲、张业婷</w:t>
            </w:r>
            <w:r>
              <w:rPr>
                <w:rFonts w:hint="eastAsia" w:ascii="仿宋" w:hAnsi="仿宋" w:eastAsia="仿宋" w:cs="宋体"/>
                <w:sz w:val="28"/>
                <w:szCs w:val="28"/>
                <w:lang w:eastAsia="zh-CN"/>
              </w:rPr>
              <w:t>、</w:t>
            </w:r>
            <w:r>
              <w:rPr>
                <w:rFonts w:hint="eastAsia" w:ascii="仿宋" w:hAnsi="仿宋" w:eastAsia="仿宋" w:cs="宋体"/>
                <w:sz w:val="28"/>
                <w:szCs w:val="28"/>
              </w:rPr>
              <w:t>覃霏梦</w:t>
            </w:r>
          </w:p>
        </w:tc>
        <w:tc>
          <w:tcPr>
            <w:tcW w:w="1701" w:type="dxa"/>
            <w:vAlign w:val="center"/>
          </w:tcPr>
          <w:p>
            <w:pPr>
              <w:widowControl/>
              <w:spacing w:line="240" w:lineRule="atLeast"/>
              <w:jc w:val="left"/>
              <w:textAlignment w:val="center"/>
              <w:rPr>
                <w:rFonts w:ascii="仿宋" w:hAnsi="仿宋" w:eastAsia="仿宋" w:cs="等线"/>
                <w:color w:val="000000"/>
                <w:kern w:val="0"/>
                <w:sz w:val="28"/>
                <w:szCs w:val="28"/>
              </w:rPr>
            </w:pPr>
            <w:r>
              <w:rPr>
                <w:rFonts w:hint="eastAsia" w:ascii="仿宋" w:hAnsi="仿宋" w:eastAsia="仿宋" w:cs="宋体"/>
                <w:sz w:val="28"/>
                <w:szCs w:val="28"/>
              </w:rPr>
              <w:t>石玉珍、刘结玲、王桂玲</w:t>
            </w:r>
          </w:p>
        </w:tc>
        <w:tc>
          <w:tcPr>
            <w:tcW w:w="1418" w:type="dxa"/>
            <w:vAlign w:val="center"/>
          </w:tcPr>
          <w:p>
            <w:pPr>
              <w:spacing w:line="240" w:lineRule="atLeast"/>
              <w:jc w:val="center"/>
              <w:rPr>
                <w:rFonts w:ascii="仿宋" w:hAnsi="仿宋" w:eastAsia="仿宋" w:cs="宋体"/>
                <w:sz w:val="28"/>
                <w:szCs w:val="28"/>
              </w:rPr>
            </w:pPr>
            <w:r>
              <w:rPr>
                <w:rFonts w:hint="eastAsia" w:ascii="仿宋" w:hAnsi="仿宋" w:eastAsia="仿宋" w:cs="宋体"/>
                <w:sz w:val="28"/>
                <w:szCs w:val="2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851" w:type="dxa"/>
            <w:vAlign w:val="center"/>
          </w:tcPr>
          <w:p>
            <w:pPr>
              <w:jc w:val="center"/>
              <w:rPr>
                <w:rFonts w:ascii="仿宋" w:hAnsi="仿宋" w:eastAsia="仿宋" w:cs="宋体"/>
                <w:sz w:val="28"/>
                <w:szCs w:val="28"/>
              </w:rPr>
            </w:pPr>
            <w:r>
              <w:rPr>
                <w:rFonts w:hint="eastAsia" w:ascii="仿宋" w:hAnsi="仿宋" w:eastAsia="仿宋" w:cs="宋体"/>
                <w:sz w:val="28"/>
                <w:szCs w:val="28"/>
              </w:rPr>
              <w:t>3</w:t>
            </w:r>
          </w:p>
        </w:tc>
        <w:tc>
          <w:tcPr>
            <w:tcW w:w="1985" w:type="dxa"/>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小茉莉，大支柱——横州人民的产业之根，文化之魂，振兴茉莉花产业，让花农口袋鼓起来的调研报告</w:t>
            </w:r>
          </w:p>
        </w:tc>
        <w:tc>
          <w:tcPr>
            <w:tcW w:w="1134" w:type="dxa"/>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庞雪琴</w:t>
            </w:r>
          </w:p>
        </w:tc>
        <w:tc>
          <w:tcPr>
            <w:tcW w:w="2976" w:type="dxa"/>
            <w:vAlign w:val="center"/>
          </w:tcPr>
          <w:p>
            <w:pPr>
              <w:widowControl/>
              <w:jc w:val="left"/>
              <w:textAlignment w:val="center"/>
              <w:rPr>
                <w:rFonts w:ascii="仿宋" w:hAnsi="仿宋" w:eastAsia="仿宋" w:cs="宋体"/>
                <w:sz w:val="28"/>
                <w:szCs w:val="28"/>
              </w:rPr>
            </w:pPr>
            <w:r>
              <w:rPr>
                <w:rFonts w:hint="eastAsia" w:ascii="仿宋" w:hAnsi="仿宋" w:eastAsia="仿宋" w:cs="等线"/>
                <w:color w:val="000000"/>
                <w:kern w:val="0"/>
                <w:sz w:val="28"/>
                <w:szCs w:val="28"/>
              </w:rPr>
              <w:t>庞雪琴、陈心雨、冯鑫、赵思思、陈永昌、李晓彤、李思</w:t>
            </w:r>
          </w:p>
        </w:tc>
        <w:tc>
          <w:tcPr>
            <w:tcW w:w="1701" w:type="dxa"/>
            <w:vAlign w:val="center"/>
          </w:tcPr>
          <w:p>
            <w:pPr>
              <w:widowControl/>
              <w:jc w:val="left"/>
              <w:textAlignment w:val="center"/>
              <w:rPr>
                <w:rFonts w:ascii="仿宋" w:hAnsi="仿宋" w:eastAsia="仿宋" w:cs="宋体"/>
                <w:sz w:val="28"/>
                <w:szCs w:val="28"/>
              </w:rPr>
            </w:pPr>
            <w:r>
              <w:rPr>
                <w:rFonts w:hint="eastAsia" w:ascii="仿宋" w:hAnsi="仿宋" w:eastAsia="仿宋" w:cs="等线"/>
                <w:color w:val="000000"/>
                <w:kern w:val="0"/>
                <w:sz w:val="28"/>
                <w:szCs w:val="28"/>
              </w:rPr>
              <w:t>刘结玲、张煌强</w:t>
            </w:r>
            <w:r>
              <w:rPr>
                <w:rFonts w:hint="eastAsia" w:ascii="仿宋" w:hAnsi="仿宋" w:eastAsia="仿宋" w:cs="等线"/>
                <w:color w:val="000000"/>
                <w:kern w:val="0"/>
                <w:sz w:val="28"/>
                <w:szCs w:val="28"/>
                <w:lang w:eastAsia="zh-CN"/>
              </w:rPr>
              <w:t>、</w:t>
            </w:r>
            <w:r>
              <w:rPr>
                <w:rFonts w:hint="eastAsia" w:ascii="仿宋" w:hAnsi="仿宋" w:eastAsia="仿宋" w:cs="等线"/>
                <w:color w:val="000000"/>
                <w:kern w:val="0"/>
                <w:sz w:val="28"/>
                <w:szCs w:val="28"/>
              </w:rPr>
              <w:t>石玉珍</w:t>
            </w:r>
          </w:p>
        </w:tc>
        <w:tc>
          <w:tcPr>
            <w:tcW w:w="1418" w:type="dxa"/>
            <w:vAlign w:val="center"/>
          </w:tcPr>
          <w:p>
            <w:pPr>
              <w:jc w:val="center"/>
              <w:rPr>
                <w:rFonts w:ascii="仿宋" w:hAnsi="仿宋" w:eastAsia="仿宋" w:cs="宋体"/>
                <w:sz w:val="28"/>
                <w:szCs w:val="28"/>
              </w:rPr>
            </w:pPr>
            <w:r>
              <w:rPr>
                <w:rFonts w:hint="eastAsia" w:ascii="仿宋" w:hAnsi="仿宋" w:eastAsia="仿宋" w:cs="宋体"/>
                <w:sz w:val="28"/>
                <w:szCs w:val="2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851" w:type="dxa"/>
            <w:vAlign w:val="center"/>
          </w:tcPr>
          <w:p>
            <w:pPr>
              <w:jc w:val="center"/>
              <w:rPr>
                <w:rFonts w:ascii="仿宋" w:hAnsi="仿宋" w:eastAsia="仿宋" w:cs="宋体"/>
                <w:sz w:val="28"/>
                <w:szCs w:val="28"/>
              </w:rPr>
            </w:pPr>
            <w:r>
              <w:rPr>
                <w:rFonts w:hint="eastAsia" w:ascii="仿宋" w:hAnsi="仿宋" w:eastAsia="仿宋" w:cs="宋体"/>
                <w:sz w:val="28"/>
                <w:szCs w:val="28"/>
              </w:rPr>
              <w:t>4</w:t>
            </w:r>
          </w:p>
        </w:tc>
        <w:tc>
          <w:tcPr>
            <w:tcW w:w="1985" w:type="dxa"/>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老有所养，托起最美“夕阳红”：人口老龄化背景下农村地区老年人养老方式选择及影响因素-基于广西4县市10村的实证调查</w:t>
            </w:r>
          </w:p>
        </w:tc>
        <w:tc>
          <w:tcPr>
            <w:tcW w:w="1134" w:type="dxa"/>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温如萍</w:t>
            </w:r>
          </w:p>
        </w:tc>
        <w:tc>
          <w:tcPr>
            <w:tcW w:w="2976" w:type="dxa"/>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温如萍</w:t>
            </w:r>
            <w:r>
              <w:rPr>
                <w:rFonts w:hint="eastAsia" w:ascii="仿宋" w:hAnsi="仿宋" w:eastAsia="仿宋" w:cs="等线"/>
                <w:color w:val="000000"/>
                <w:kern w:val="0"/>
                <w:sz w:val="28"/>
                <w:szCs w:val="28"/>
                <w:lang w:eastAsia="zh-CN"/>
              </w:rPr>
              <w:t>、</w:t>
            </w:r>
            <w:r>
              <w:rPr>
                <w:rFonts w:hint="eastAsia" w:ascii="仿宋" w:hAnsi="仿宋" w:eastAsia="仿宋" w:cs="等线"/>
                <w:color w:val="000000"/>
                <w:kern w:val="0"/>
                <w:sz w:val="28"/>
                <w:szCs w:val="28"/>
              </w:rPr>
              <w:t>张庆娇</w:t>
            </w:r>
            <w:r>
              <w:rPr>
                <w:rFonts w:hint="eastAsia" w:ascii="仿宋" w:hAnsi="仿宋" w:eastAsia="仿宋" w:cs="等线"/>
                <w:color w:val="000000"/>
                <w:kern w:val="0"/>
                <w:sz w:val="28"/>
                <w:szCs w:val="28"/>
                <w:lang w:eastAsia="zh-CN"/>
              </w:rPr>
              <w:t>、</w:t>
            </w:r>
            <w:r>
              <w:rPr>
                <w:rFonts w:hint="eastAsia" w:ascii="仿宋" w:hAnsi="仿宋" w:eastAsia="仿宋" w:cs="等线"/>
                <w:color w:val="000000"/>
                <w:kern w:val="0"/>
                <w:sz w:val="28"/>
                <w:szCs w:val="28"/>
              </w:rPr>
              <w:t>吴兰娇</w:t>
            </w:r>
            <w:r>
              <w:rPr>
                <w:rFonts w:hint="eastAsia" w:ascii="仿宋" w:hAnsi="仿宋" w:eastAsia="仿宋" w:cs="等线"/>
                <w:color w:val="000000"/>
                <w:kern w:val="0"/>
                <w:sz w:val="28"/>
                <w:szCs w:val="28"/>
                <w:lang w:eastAsia="zh-CN"/>
              </w:rPr>
              <w:t>、</w:t>
            </w:r>
            <w:r>
              <w:rPr>
                <w:rFonts w:hint="eastAsia" w:ascii="仿宋" w:hAnsi="仿宋" w:eastAsia="仿宋" w:cs="等线"/>
                <w:color w:val="000000"/>
                <w:kern w:val="0"/>
                <w:sz w:val="28"/>
                <w:szCs w:val="28"/>
              </w:rPr>
              <w:t>殷春悦</w:t>
            </w:r>
            <w:r>
              <w:rPr>
                <w:rFonts w:hint="eastAsia" w:ascii="仿宋" w:hAnsi="仿宋" w:eastAsia="仿宋" w:cs="等线"/>
                <w:color w:val="000000"/>
                <w:kern w:val="0"/>
                <w:sz w:val="28"/>
                <w:szCs w:val="28"/>
                <w:lang w:eastAsia="zh-CN"/>
              </w:rPr>
              <w:t>、</w:t>
            </w:r>
            <w:r>
              <w:rPr>
                <w:rFonts w:hint="eastAsia" w:ascii="仿宋" w:hAnsi="仿宋" w:eastAsia="仿宋" w:cs="等线"/>
                <w:color w:val="000000"/>
                <w:kern w:val="0"/>
                <w:sz w:val="28"/>
                <w:szCs w:val="28"/>
              </w:rPr>
              <w:t>赵同金</w:t>
            </w:r>
          </w:p>
        </w:tc>
        <w:tc>
          <w:tcPr>
            <w:tcW w:w="1701" w:type="dxa"/>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张淑贞、常荣荣、温培华</w:t>
            </w:r>
          </w:p>
        </w:tc>
        <w:tc>
          <w:tcPr>
            <w:tcW w:w="1418" w:type="dxa"/>
            <w:vAlign w:val="center"/>
          </w:tcPr>
          <w:p>
            <w:pPr>
              <w:jc w:val="center"/>
              <w:rPr>
                <w:rFonts w:ascii="仿宋" w:hAnsi="仿宋" w:eastAsia="仿宋" w:cs="宋体"/>
                <w:sz w:val="28"/>
                <w:szCs w:val="28"/>
              </w:rPr>
            </w:pPr>
            <w:r>
              <w:rPr>
                <w:rFonts w:hint="eastAsia" w:ascii="仿宋" w:hAnsi="仿宋" w:eastAsia="仿宋" w:cs="宋体"/>
                <w:sz w:val="28"/>
                <w:szCs w:val="2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4" w:hRule="atLeast"/>
          <w:jc w:val="center"/>
        </w:trPr>
        <w:tc>
          <w:tcPr>
            <w:tcW w:w="851" w:type="dxa"/>
            <w:vAlign w:val="center"/>
          </w:tcPr>
          <w:p>
            <w:pPr>
              <w:jc w:val="center"/>
              <w:rPr>
                <w:rFonts w:ascii="仿宋" w:hAnsi="仿宋" w:eastAsia="仿宋" w:cs="宋体"/>
                <w:sz w:val="28"/>
                <w:szCs w:val="28"/>
              </w:rPr>
            </w:pPr>
            <w:r>
              <w:rPr>
                <w:rFonts w:hint="eastAsia" w:ascii="仿宋" w:hAnsi="仿宋" w:eastAsia="仿宋" w:cs="宋体"/>
                <w:sz w:val="28"/>
                <w:szCs w:val="28"/>
              </w:rPr>
              <w:t>5</w:t>
            </w:r>
          </w:p>
        </w:tc>
        <w:tc>
          <w:tcPr>
            <w:tcW w:w="1985" w:type="dxa"/>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“那”联动：民族地区“政校行企”与乡村振兴联动发展调查报告</w:t>
            </w:r>
          </w:p>
        </w:tc>
        <w:tc>
          <w:tcPr>
            <w:tcW w:w="1134" w:type="dxa"/>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王海兵</w:t>
            </w:r>
          </w:p>
        </w:tc>
        <w:tc>
          <w:tcPr>
            <w:tcW w:w="2976" w:type="dxa"/>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王海兵、赖爱玲、黄子亮、梁清睿、翁春燕、黄莹莹</w:t>
            </w:r>
          </w:p>
        </w:tc>
        <w:tc>
          <w:tcPr>
            <w:tcW w:w="1701" w:type="dxa"/>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黄艳</w:t>
            </w:r>
          </w:p>
        </w:tc>
        <w:tc>
          <w:tcPr>
            <w:tcW w:w="1418" w:type="dxa"/>
            <w:vAlign w:val="center"/>
          </w:tcPr>
          <w:p>
            <w:pPr>
              <w:jc w:val="center"/>
              <w:rPr>
                <w:rFonts w:ascii="仿宋" w:hAnsi="仿宋" w:eastAsia="仿宋" w:cs="宋体"/>
                <w:sz w:val="28"/>
                <w:szCs w:val="28"/>
              </w:rPr>
            </w:pPr>
            <w:r>
              <w:rPr>
                <w:rFonts w:hint="eastAsia" w:ascii="仿宋" w:hAnsi="仿宋" w:eastAsia="仿宋" w:cs="宋体"/>
                <w:sz w:val="28"/>
                <w:szCs w:val="2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851" w:type="dxa"/>
            <w:vAlign w:val="center"/>
          </w:tcPr>
          <w:p>
            <w:pPr>
              <w:jc w:val="center"/>
              <w:rPr>
                <w:rFonts w:ascii="仿宋" w:hAnsi="仿宋" w:eastAsia="仿宋" w:cs="宋体"/>
                <w:sz w:val="28"/>
                <w:szCs w:val="28"/>
              </w:rPr>
            </w:pPr>
            <w:r>
              <w:rPr>
                <w:rFonts w:hint="eastAsia" w:ascii="仿宋" w:hAnsi="仿宋" w:eastAsia="仿宋" w:cs="宋体"/>
                <w:sz w:val="28"/>
                <w:szCs w:val="28"/>
              </w:rPr>
              <w:t>6</w:t>
            </w:r>
          </w:p>
        </w:tc>
        <w:tc>
          <w:tcPr>
            <w:tcW w:w="1985" w:type="dxa"/>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少数民族地区城市夜间经济品牌建设的现状、问题及策略研究——基于南宁市的调查研究</w:t>
            </w:r>
          </w:p>
        </w:tc>
        <w:tc>
          <w:tcPr>
            <w:tcW w:w="1134" w:type="dxa"/>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罗明康</w:t>
            </w:r>
          </w:p>
        </w:tc>
        <w:tc>
          <w:tcPr>
            <w:tcW w:w="2976" w:type="dxa"/>
            <w:vAlign w:val="center"/>
          </w:tcPr>
          <w:p>
            <w:pPr>
              <w:widowControl/>
              <w:jc w:val="left"/>
              <w:textAlignment w:val="center"/>
              <w:rPr>
                <w:rFonts w:hint="default" w:ascii="仿宋" w:hAnsi="仿宋" w:eastAsia="仿宋" w:cs="等线"/>
                <w:color w:val="000000"/>
                <w:kern w:val="0"/>
                <w:sz w:val="28"/>
                <w:szCs w:val="28"/>
                <w:lang w:val="en-US" w:eastAsia="zh-Hans"/>
              </w:rPr>
            </w:pPr>
            <w:r>
              <w:rPr>
                <w:rFonts w:hint="eastAsia" w:ascii="仿宋" w:hAnsi="仿宋" w:eastAsia="仿宋" w:cs="等线"/>
                <w:color w:val="000000"/>
                <w:kern w:val="0"/>
                <w:sz w:val="28"/>
                <w:szCs w:val="28"/>
              </w:rPr>
              <w:t>罗明康、韦飞拉、覃春荣、黄恩娇、黄小苗、梁婷婷、丘义鲜</w:t>
            </w:r>
          </w:p>
        </w:tc>
        <w:tc>
          <w:tcPr>
            <w:tcW w:w="1701" w:type="dxa"/>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刘双、朱焰、罗启凡</w:t>
            </w:r>
          </w:p>
        </w:tc>
        <w:tc>
          <w:tcPr>
            <w:tcW w:w="1418" w:type="dxa"/>
            <w:vAlign w:val="center"/>
          </w:tcPr>
          <w:p>
            <w:pPr>
              <w:jc w:val="center"/>
              <w:rPr>
                <w:rFonts w:ascii="仿宋" w:hAnsi="仿宋" w:eastAsia="仿宋" w:cs="宋体"/>
                <w:sz w:val="28"/>
                <w:szCs w:val="28"/>
              </w:rPr>
            </w:pPr>
            <w:r>
              <w:rPr>
                <w:rFonts w:hint="eastAsia" w:ascii="仿宋" w:hAnsi="仿宋" w:eastAsia="仿宋" w:cs="宋体"/>
                <w:sz w:val="28"/>
                <w:szCs w:val="28"/>
                <w:lang w:val="en-US" w:eastAsia="zh-CN"/>
              </w:rPr>
              <w:t>二</w:t>
            </w:r>
            <w:r>
              <w:rPr>
                <w:rFonts w:hint="eastAsia" w:ascii="仿宋" w:hAnsi="仿宋" w:eastAsia="仿宋" w:cs="宋体"/>
                <w:sz w:val="28"/>
                <w:szCs w:val="28"/>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851" w:type="dxa"/>
            <w:vAlign w:val="center"/>
          </w:tcPr>
          <w:p>
            <w:pPr>
              <w:jc w:val="center"/>
              <w:rPr>
                <w:rFonts w:ascii="仿宋" w:hAnsi="仿宋" w:eastAsia="仿宋" w:cs="宋体"/>
                <w:sz w:val="28"/>
                <w:szCs w:val="28"/>
              </w:rPr>
            </w:pPr>
            <w:r>
              <w:rPr>
                <w:rFonts w:hint="eastAsia" w:ascii="仿宋" w:hAnsi="仿宋" w:eastAsia="仿宋" w:cs="宋体"/>
                <w:sz w:val="28"/>
                <w:szCs w:val="28"/>
              </w:rPr>
              <w:t>7</w:t>
            </w:r>
          </w:p>
        </w:tc>
        <w:tc>
          <w:tcPr>
            <w:tcW w:w="1985" w:type="dxa"/>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“飞跃农田，革新助农——广西植保无人机技术在助力农业生产方面的应用调查报告”</w:t>
            </w:r>
          </w:p>
        </w:tc>
        <w:tc>
          <w:tcPr>
            <w:tcW w:w="1134" w:type="dxa"/>
            <w:vAlign w:val="center"/>
          </w:tcPr>
          <w:p>
            <w:pPr>
              <w:widowControl/>
              <w:jc w:val="center"/>
              <w:textAlignment w:val="center"/>
              <w:rPr>
                <w:rFonts w:ascii="仿宋" w:hAnsi="仿宋" w:eastAsia="仿宋" w:cs="宋体"/>
                <w:sz w:val="28"/>
                <w:szCs w:val="28"/>
              </w:rPr>
            </w:pPr>
            <w:r>
              <w:rPr>
                <w:rFonts w:hint="eastAsia" w:ascii="仿宋" w:hAnsi="仿宋" w:eastAsia="仿宋" w:cs="等线"/>
                <w:kern w:val="0"/>
                <w:sz w:val="28"/>
                <w:szCs w:val="28"/>
              </w:rPr>
              <w:t>杨东宁</w:t>
            </w:r>
          </w:p>
        </w:tc>
        <w:tc>
          <w:tcPr>
            <w:tcW w:w="2976" w:type="dxa"/>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kern w:val="0"/>
                <w:sz w:val="28"/>
                <w:szCs w:val="28"/>
              </w:rPr>
              <w:t>杨东宁、韦晓莹、唐浩语、孟于瑾、权蒙秋</w:t>
            </w:r>
          </w:p>
        </w:tc>
        <w:tc>
          <w:tcPr>
            <w:tcW w:w="1701" w:type="dxa"/>
            <w:vAlign w:val="center"/>
          </w:tcPr>
          <w:p>
            <w:pPr>
              <w:widowControl/>
              <w:jc w:val="center"/>
              <w:textAlignment w:val="center"/>
              <w:rPr>
                <w:rFonts w:hint="eastAsia" w:ascii="仿宋" w:hAnsi="仿宋" w:eastAsia="仿宋" w:cs="等线"/>
                <w:color w:val="000000"/>
                <w:kern w:val="0"/>
                <w:sz w:val="28"/>
                <w:szCs w:val="28"/>
              </w:rPr>
            </w:pPr>
          </w:p>
          <w:p>
            <w:pPr>
              <w:widowControl/>
              <w:jc w:val="center"/>
              <w:textAlignment w:val="center"/>
              <w:rPr>
                <w:rFonts w:hint="eastAsia" w:ascii="仿宋" w:hAnsi="仿宋" w:eastAsia="仿宋" w:cs="等线"/>
                <w:color w:val="000000"/>
                <w:kern w:val="0"/>
                <w:sz w:val="28"/>
                <w:szCs w:val="28"/>
              </w:rPr>
            </w:pPr>
          </w:p>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谭爵玺、朱娜丽</w:t>
            </w:r>
            <w:r>
              <w:rPr>
                <w:rFonts w:hint="eastAsia" w:ascii="仿宋" w:hAnsi="仿宋" w:eastAsia="仿宋" w:cs="等线"/>
                <w:color w:val="000000"/>
                <w:kern w:val="0"/>
                <w:sz w:val="28"/>
                <w:szCs w:val="28"/>
                <w:lang w:eastAsia="zh-CN"/>
              </w:rPr>
              <w:t>、</w:t>
            </w:r>
            <w:r>
              <w:rPr>
                <w:rFonts w:hint="eastAsia" w:ascii="仿宋" w:hAnsi="仿宋" w:eastAsia="仿宋" w:cs="等线"/>
                <w:color w:val="000000"/>
                <w:kern w:val="0"/>
                <w:sz w:val="28"/>
                <w:szCs w:val="28"/>
              </w:rPr>
              <w:t>张宇斐</w:t>
            </w:r>
            <w:r>
              <w:rPr>
                <w:rFonts w:ascii="仿宋" w:hAnsi="仿宋" w:eastAsia="仿宋" w:cs="等线"/>
                <w:color w:val="000000"/>
                <w:kern w:val="0"/>
                <w:sz w:val="28"/>
                <w:szCs w:val="28"/>
              </w:rPr>
              <mc:AlternateContent>
                <mc:Choice Requires="wps">
                  <w:drawing>
                    <wp:anchor distT="0" distB="0" distL="0" distR="0" simplePos="0" relativeHeight="251659264" behindDoc="0" locked="0" layoutInCell="1" allowOverlap="1">
                      <wp:simplePos x="0" y="0"/>
                      <wp:positionH relativeFrom="column">
                        <wp:posOffset>12700</wp:posOffset>
                      </wp:positionH>
                      <wp:positionV relativeFrom="paragraph">
                        <wp:posOffset>45720</wp:posOffset>
                      </wp:positionV>
                      <wp:extent cx="238760" cy="116840"/>
                      <wp:effectExtent l="0" t="0" r="0" b="0"/>
                      <wp:wrapNone/>
                      <wp:docPr id="3" name="文本框 5"/>
                      <wp:cNvGraphicFramePr/>
                      <a:graphic xmlns:a="http://schemas.openxmlformats.org/drawingml/2006/main">
                        <a:graphicData uri="http://schemas.microsoft.com/office/word/2010/wordprocessingShape">
                          <wps:wsp>
                            <wps:cNvSpPr/>
                            <wps:spPr>
                              <a:xfrm>
                                <a:off x="0" y="0"/>
                                <a:ext cx="238760" cy="116840"/>
                              </a:xfrm>
                              <a:prstGeom prst="rect">
                                <a:avLst/>
                              </a:prstGeom>
                              <a:ln>
                                <a:noFill/>
                              </a:ln>
                            </wps:spPr>
                            <wps:txbx>
                              <w:txbxContent>
                                <w:p>
                                  <w:pPr>
                                    <w:spacing w:before="19" w:line="221" w:lineRule="auto"/>
                                    <w:ind w:firstLine="20"/>
                                    <w:rPr>
                                      <w:rFonts w:ascii="宋体" w:hAnsi="宋体" w:cs="宋体"/>
                                      <w:sz w:val="12"/>
                                      <w:szCs w:val="12"/>
                                    </w:rPr>
                                  </w:pPr>
                                  <w:r>
                                    <w:rPr>
                                      <w:rFonts w:ascii="宋体" w:hAnsi="宋体" w:cs="宋体"/>
                                      <w:sz w:val="12"/>
                                      <w:szCs w:val="12"/>
                                    </w:rPr>
                                    <w:t>周艳</w:t>
                                  </w:r>
                                  <w:r>
                                    <w:rPr>
                                      <w:rFonts w:ascii="宋体" w:hAnsi="宋体" w:cs="宋体"/>
                                      <w:spacing w:val="-6"/>
                                      <w:sz w:val="12"/>
                                      <w:szCs w:val="12"/>
                                    </w:rPr>
                                    <w:t>、</w:t>
                                  </w:r>
                                </w:p>
                              </w:txbxContent>
                            </wps:txbx>
                            <wps:bodyPr lIns="0" tIns="0" rIns="0" bIns="0" upright="1"/>
                          </wps:wsp>
                        </a:graphicData>
                      </a:graphic>
                    </wp:anchor>
                  </w:drawing>
                </mc:Choice>
                <mc:Fallback>
                  <w:pict>
                    <v:rect id="文本框 5" o:spid="_x0000_s1026" o:spt="1" style="position:absolute;left:0pt;margin-left:1pt;margin-top:3.6pt;height:9.2pt;width:18.8pt;z-index:251659264;mso-width-relative:page;mso-height-relative:page;" filled="f" stroked="f" coordsize="21600,21600" o:gfxdata="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RzRKrXAAAABQEAAA8AAAAAAAAAAQAgAAAAOAAAAGRycy9kb3du&#10;cmV2LnhtbFBLAQIUABQAAAAIAIdO4kBnDyHfsQEAAFwDAAAOAAAAAAAAAAEAIAAAADwBAABkcnMv&#10;ZTJvRG9jLnhtbFBLBQYAAAAABgAGAFkBAABfBQAAAAA=&#10;">
                      <v:fill on="f" focussize="0,0"/>
                      <v:stroke on="f"/>
                      <v:imagedata o:title=""/>
                      <o:lock v:ext="edit" aspectratio="f"/>
                      <v:textbox inset="0mm,0mm,0mm,0mm">
                        <w:txbxContent>
                          <w:p>
                            <w:pPr>
                              <w:spacing w:before="19" w:line="221" w:lineRule="auto"/>
                              <w:ind w:firstLine="20"/>
                              <w:rPr>
                                <w:rFonts w:ascii="宋体" w:hAnsi="宋体" w:cs="宋体"/>
                                <w:sz w:val="12"/>
                                <w:szCs w:val="12"/>
                              </w:rPr>
                            </w:pPr>
                            <w:r>
                              <w:rPr>
                                <w:rFonts w:ascii="宋体" w:hAnsi="宋体" w:cs="宋体"/>
                                <w:sz w:val="12"/>
                                <w:szCs w:val="12"/>
                              </w:rPr>
                              <w:t>周艳</w:t>
                            </w:r>
                            <w:r>
                              <w:rPr>
                                <w:rFonts w:ascii="宋体" w:hAnsi="宋体" w:cs="宋体"/>
                                <w:spacing w:val="-6"/>
                                <w:sz w:val="12"/>
                                <w:szCs w:val="12"/>
                              </w:rPr>
                              <w:t>、</w:t>
                            </w:r>
                          </w:p>
                        </w:txbxContent>
                      </v:textbox>
                    </v:rect>
                  </w:pict>
                </mc:Fallback>
              </mc:AlternateContent>
            </w:r>
            <w:r>
              <w:rPr>
                <w:rFonts w:ascii="仿宋" w:hAnsi="仿宋" w:eastAsia="仿宋" w:cs="等线"/>
                <w:color w:val="000000"/>
                <w:kern w:val="0"/>
                <w:sz w:val="28"/>
                <w:szCs w:val="28"/>
              </w:rPr>
              <mc:AlternateContent>
                <mc:Choice Requires="wps">
                  <w:drawing>
                    <wp:anchor distT="0" distB="0" distL="0" distR="0" simplePos="0" relativeHeight="251659264" behindDoc="0" locked="0" layoutInCell="1" allowOverlap="1">
                      <wp:simplePos x="0" y="0"/>
                      <wp:positionH relativeFrom="column">
                        <wp:posOffset>92710</wp:posOffset>
                      </wp:positionH>
                      <wp:positionV relativeFrom="paragraph">
                        <wp:posOffset>190500</wp:posOffset>
                      </wp:positionV>
                      <wp:extent cx="82550" cy="66040"/>
                      <wp:effectExtent l="0" t="0" r="0" b="0"/>
                      <wp:wrapNone/>
                      <wp:docPr id="4" name="文本框 7"/>
                      <wp:cNvGraphicFramePr/>
                      <a:graphic xmlns:a="http://schemas.openxmlformats.org/drawingml/2006/main">
                        <a:graphicData uri="http://schemas.microsoft.com/office/word/2010/wordprocessingShape">
                          <wps:wsp>
                            <wps:cNvSpPr/>
                            <wps:spPr>
                              <a:xfrm>
                                <a:off x="0" y="0"/>
                                <a:ext cx="82549" cy="66040"/>
                              </a:xfrm>
                              <a:prstGeom prst="rect">
                                <a:avLst/>
                              </a:prstGeom>
                              <a:ln>
                                <a:noFill/>
                              </a:ln>
                            </wps:spPr>
                            <wps:txbx>
                              <w:txbxContent>
                                <w:p>
                                  <w:pPr>
                                    <w:spacing w:before="20" w:line="63" w:lineRule="exact"/>
                                    <w:ind w:firstLine="20"/>
                                    <w:rPr>
                                      <w:rFonts w:ascii="宋体" w:hAnsi="宋体" w:cs="宋体"/>
                                      <w:sz w:val="12"/>
                                      <w:szCs w:val="12"/>
                                    </w:rPr>
                                  </w:pPr>
                                  <w:r>
                                    <w:rPr>
                                      <w:rFonts w:ascii="宋体" w:hAnsi="宋体" w:cs="宋体"/>
                                      <w:spacing w:val="1"/>
                                      <w:w w:val="74"/>
                                      <w:position w:val="1"/>
                                      <w:sz w:val="12"/>
                                      <w:szCs w:val="12"/>
                                    </w:rPr>
                                    <w:t>、</w:t>
                                  </w:r>
                                </w:p>
                              </w:txbxContent>
                            </wps:txbx>
                            <wps:bodyPr lIns="0" tIns="0" rIns="0" bIns="0" upright="1"/>
                          </wps:wsp>
                        </a:graphicData>
                      </a:graphic>
                    </wp:anchor>
                  </w:drawing>
                </mc:Choice>
                <mc:Fallback>
                  <w:pict>
                    <v:rect id="文本框 7" o:spid="_x0000_s1026" o:spt="1" style="position:absolute;left:0pt;margin-left:7.3pt;margin-top:15pt;height:5.2pt;width:6.5pt;z-index:251659264;mso-width-relative:page;mso-height-relative:page;" filled="f" stroked="f" coordsize="21600,21600" o:gfxdata="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hH5bm9cAAAAHAQAADwAAAAAAAAABACAAAAA4AAAAZHJzL2Rvd25y&#10;ZXYueG1sUEsBAhQAFAAAAAgAh07iQOwN08awAQAAWgMAAA4AAAAAAAAAAQAgAAAAPAEAAGRycy9l&#10;Mm9Eb2MueG1sUEsFBgAAAAAGAAYAWQEAAF4FAAAAAA==&#10;">
                      <v:fill on="f" focussize="0,0"/>
                      <v:stroke on="f"/>
                      <v:imagedata o:title=""/>
                      <o:lock v:ext="edit" aspectratio="f"/>
                      <v:textbox inset="0mm,0mm,0mm,0mm">
                        <w:txbxContent>
                          <w:p>
                            <w:pPr>
                              <w:spacing w:before="20" w:line="63" w:lineRule="exact"/>
                              <w:ind w:firstLine="20"/>
                              <w:rPr>
                                <w:rFonts w:ascii="宋体" w:hAnsi="宋体" w:cs="宋体"/>
                                <w:sz w:val="12"/>
                                <w:szCs w:val="12"/>
                              </w:rPr>
                            </w:pPr>
                            <w:r>
                              <w:rPr>
                                <w:rFonts w:ascii="宋体" w:hAnsi="宋体" w:cs="宋体"/>
                                <w:spacing w:val="1"/>
                                <w:w w:val="74"/>
                                <w:position w:val="1"/>
                                <w:sz w:val="12"/>
                                <w:szCs w:val="12"/>
                              </w:rPr>
                              <w:t>、</w:t>
                            </w:r>
                          </w:p>
                        </w:txbxContent>
                      </v:textbox>
                    </v:rect>
                  </w:pict>
                </mc:Fallback>
              </mc:AlternateContent>
            </w:r>
          </w:p>
        </w:tc>
        <w:tc>
          <w:tcPr>
            <w:tcW w:w="1418" w:type="dxa"/>
            <w:vAlign w:val="center"/>
          </w:tcPr>
          <w:p>
            <w:pPr>
              <w:jc w:val="center"/>
              <w:rPr>
                <w:rFonts w:ascii="仿宋" w:hAnsi="仿宋" w:eastAsia="仿宋" w:cs="宋体"/>
                <w:sz w:val="28"/>
                <w:szCs w:val="28"/>
              </w:rPr>
            </w:pPr>
            <w:r>
              <w:rPr>
                <w:rFonts w:hint="eastAsia" w:ascii="仿宋" w:hAnsi="仿宋" w:eastAsia="仿宋" w:cs="宋体"/>
                <w:sz w:val="28"/>
                <w:szCs w:val="28"/>
                <w:lang w:val="en-US" w:eastAsia="zh-CN"/>
              </w:rPr>
              <w:t>二</w:t>
            </w:r>
            <w:r>
              <w:rPr>
                <w:rFonts w:hint="eastAsia" w:ascii="仿宋" w:hAnsi="仿宋" w:eastAsia="仿宋" w:cs="宋体"/>
                <w:sz w:val="28"/>
                <w:szCs w:val="28"/>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851" w:type="dxa"/>
            <w:vAlign w:val="center"/>
          </w:tcPr>
          <w:p>
            <w:pPr>
              <w:jc w:val="center"/>
              <w:rPr>
                <w:rFonts w:ascii="仿宋" w:hAnsi="仿宋" w:eastAsia="仿宋" w:cs="宋体"/>
                <w:sz w:val="28"/>
                <w:szCs w:val="28"/>
              </w:rPr>
            </w:pPr>
            <w:r>
              <w:rPr>
                <w:rFonts w:hint="eastAsia" w:ascii="仿宋" w:hAnsi="仿宋" w:eastAsia="仿宋" w:cs="宋体"/>
                <w:sz w:val="28"/>
                <w:szCs w:val="28"/>
              </w:rPr>
              <w:t>8</w:t>
            </w:r>
          </w:p>
        </w:tc>
        <w:tc>
          <w:tcPr>
            <w:tcW w:w="1985" w:type="dxa"/>
            <w:vAlign w:val="center"/>
          </w:tcPr>
          <w:p>
            <w:pPr>
              <w:widowControl/>
              <w:jc w:val="center"/>
              <w:textAlignment w:val="center"/>
              <w:rPr>
                <w:rFonts w:hint="default" w:ascii="仿宋" w:hAnsi="仿宋" w:eastAsia="仿宋" w:cs="宋体"/>
                <w:sz w:val="28"/>
                <w:szCs w:val="28"/>
              </w:rPr>
            </w:pPr>
            <w:r>
              <w:rPr>
                <w:rFonts w:hint="eastAsia" w:ascii="仿宋" w:hAnsi="仿宋" w:eastAsia="仿宋" w:cs="等线"/>
                <w:color w:val="000000"/>
                <w:kern w:val="0"/>
                <w:sz w:val="28"/>
                <w:szCs w:val="28"/>
              </w:rPr>
              <w:t>“数字赋能，产业兴村”推进广西乡村一二三产业融合高质量发展的对策研究与实践——基于广西区内60个乡村发展的调研</w:t>
            </w:r>
          </w:p>
        </w:tc>
        <w:tc>
          <w:tcPr>
            <w:tcW w:w="1134" w:type="dxa"/>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杜文莉</w:t>
            </w:r>
          </w:p>
        </w:tc>
        <w:tc>
          <w:tcPr>
            <w:tcW w:w="2976" w:type="dxa"/>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杜文莉、范依婷、李锋花、窦家宝</w:t>
            </w:r>
            <w:r>
              <w:rPr>
                <w:rFonts w:hint="eastAsia" w:ascii="仿宋" w:hAnsi="仿宋" w:eastAsia="仿宋" w:cs="等线"/>
                <w:color w:val="000000"/>
                <w:kern w:val="0"/>
                <w:sz w:val="28"/>
                <w:szCs w:val="28"/>
                <w:lang w:eastAsia="zh-CN"/>
              </w:rPr>
              <w:t>、</w:t>
            </w:r>
            <w:r>
              <w:rPr>
                <w:rFonts w:hint="eastAsia" w:ascii="仿宋" w:hAnsi="仿宋" w:eastAsia="仿宋" w:cs="等线"/>
                <w:color w:val="000000"/>
                <w:kern w:val="0"/>
                <w:sz w:val="28"/>
                <w:szCs w:val="28"/>
              </w:rPr>
              <w:t>陈雪琳</w:t>
            </w:r>
            <w:r>
              <w:rPr>
                <w:rFonts w:hint="default" w:ascii="仿宋" w:hAnsi="仿宋" w:eastAsia="仿宋" w:cs="等线"/>
                <w:color w:val="000000"/>
                <w:kern w:val="0"/>
                <w:sz w:val="28"/>
                <w:szCs w:val="28"/>
              </w:rPr>
              <w:t>、</w:t>
            </w:r>
            <w:r>
              <w:rPr>
                <w:rFonts w:hint="eastAsia" w:ascii="仿宋" w:hAnsi="仿宋" w:eastAsia="仿宋" w:cs="等线"/>
                <w:color w:val="000000"/>
                <w:kern w:val="0"/>
                <w:sz w:val="28"/>
                <w:szCs w:val="28"/>
              </w:rPr>
              <w:t>林钊丽、李玉波</w:t>
            </w:r>
          </w:p>
        </w:tc>
        <w:tc>
          <w:tcPr>
            <w:tcW w:w="1701" w:type="dxa"/>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冯艳琼、李水球、黄雅璐</w:t>
            </w:r>
          </w:p>
        </w:tc>
        <w:tc>
          <w:tcPr>
            <w:tcW w:w="1418" w:type="dxa"/>
            <w:vAlign w:val="center"/>
          </w:tcPr>
          <w:p>
            <w:pPr>
              <w:jc w:val="center"/>
              <w:rPr>
                <w:rFonts w:ascii="仿宋" w:hAnsi="仿宋" w:eastAsia="仿宋" w:cs="宋体"/>
                <w:sz w:val="28"/>
                <w:szCs w:val="28"/>
              </w:rPr>
            </w:pPr>
            <w:r>
              <w:rPr>
                <w:rFonts w:hint="eastAsia" w:ascii="仿宋" w:hAnsi="仿宋" w:eastAsia="仿宋" w:cs="宋体"/>
                <w:sz w:val="28"/>
                <w:szCs w:val="28"/>
                <w:lang w:val="en-US" w:eastAsia="zh-CN"/>
              </w:rPr>
              <w:t>二</w:t>
            </w:r>
            <w:r>
              <w:rPr>
                <w:rFonts w:hint="eastAsia" w:ascii="仿宋" w:hAnsi="仿宋" w:eastAsia="仿宋" w:cs="宋体"/>
                <w:sz w:val="28"/>
                <w:szCs w:val="28"/>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51" w:type="dxa"/>
            <w:vAlign w:val="center"/>
          </w:tcPr>
          <w:p>
            <w:pPr>
              <w:jc w:val="center"/>
              <w:rPr>
                <w:rFonts w:ascii="仿宋" w:hAnsi="仿宋" w:eastAsia="仿宋" w:cs="宋体"/>
                <w:sz w:val="28"/>
                <w:szCs w:val="28"/>
              </w:rPr>
            </w:pPr>
            <w:r>
              <w:rPr>
                <w:rFonts w:hint="eastAsia" w:ascii="仿宋" w:hAnsi="仿宋" w:eastAsia="仿宋" w:cs="宋体"/>
                <w:sz w:val="28"/>
                <w:szCs w:val="28"/>
              </w:rPr>
              <w:t>9</w:t>
            </w:r>
          </w:p>
        </w:tc>
        <w:tc>
          <w:tcPr>
            <w:tcW w:w="1985" w:type="dxa"/>
            <w:vAlign w:val="center"/>
          </w:tcPr>
          <w:p>
            <w:pPr>
              <w:widowControl/>
              <w:jc w:val="center"/>
              <w:textAlignment w:val="center"/>
              <w:rPr>
                <w:rFonts w:hint="eastAsia" w:ascii="仿宋" w:hAnsi="仿宋" w:eastAsia="仿宋" w:cs="等线"/>
                <w:color w:val="000000"/>
                <w:kern w:val="0"/>
                <w:sz w:val="28"/>
                <w:szCs w:val="28"/>
              </w:rPr>
            </w:pPr>
            <w:r>
              <w:rPr>
                <w:rFonts w:hint="eastAsia" w:ascii="仿宋" w:hAnsi="仿宋" w:eastAsia="仿宋" w:cs="等线"/>
                <w:color w:val="000000"/>
                <w:kern w:val="0"/>
                <w:sz w:val="28"/>
                <w:szCs w:val="28"/>
              </w:rPr>
              <w:t>我国黑水虻研究现状与展望</w:t>
            </w:r>
          </w:p>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—基于CiteSpace的可视化分析</w:t>
            </w:r>
          </w:p>
        </w:tc>
        <w:tc>
          <w:tcPr>
            <w:tcW w:w="1134" w:type="dxa"/>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张彩霞</w:t>
            </w:r>
          </w:p>
        </w:tc>
        <w:tc>
          <w:tcPr>
            <w:tcW w:w="2976" w:type="dxa"/>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张彩霞</w:t>
            </w:r>
          </w:p>
        </w:tc>
        <w:tc>
          <w:tcPr>
            <w:tcW w:w="1701" w:type="dxa"/>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温培华</w:t>
            </w:r>
          </w:p>
        </w:tc>
        <w:tc>
          <w:tcPr>
            <w:tcW w:w="1418" w:type="dxa"/>
            <w:vAlign w:val="center"/>
          </w:tcPr>
          <w:p>
            <w:pPr>
              <w:jc w:val="center"/>
              <w:rPr>
                <w:rFonts w:ascii="仿宋" w:hAnsi="仿宋" w:eastAsia="仿宋" w:cs="宋体"/>
                <w:sz w:val="28"/>
                <w:szCs w:val="28"/>
              </w:rPr>
            </w:pPr>
            <w:r>
              <w:rPr>
                <w:rFonts w:hint="eastAsia" w:ascii="仿宋" w:hAnsi="仿宋" w:eastAsia="仿宋" w:cs="宋体"/>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10</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hint="eastAsia" w:ascii="仿宋" w:hAnsi="仿宋" w:eastAsia="仿宋" w:cs="宋体"/>
                <w:sz w:val="28"/>
                <w:szCs w:val="28"/>
              </w:rPr>
            </w:pPr>
            <w:r>
              <w:rPr>
                <w:rFonts w:hint="eastAsia" w:ascii="仿宋" w:hAnsi="仿宋" w:eastAsia="仿宋" w:cs="等线"/>
                <w:color w:val="000000"/>
                <w:kern w:val="0"/>
                <w:sz w:val="28"/>
                <w:szCs w:val="28"/>
              </w:rPr>
              <w:t>“根植乡土文脉 赋能乡村振兴”新时代广西乡村民间艺术传承发扬的探索与实践——基于广西40所高校大学生和实地的调研</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廖洁梦</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廖洁梦、何英婷、张亮盈、吴枝渝、门思含、钟瑞婷、覃张惠溪</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冯艳琼、吕璇、莫小芳</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宋体"/>
                <w:sz w:val="28"/>
                <w:szCs w:val="28"/>
              </w:rPr>
              <w:t>二等奖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11</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仿宋"/>
                <w:sz w:val="28"/>
                <w:szCs w:val="28"/>
              </w:rPr>
              <w:t>壮乡沃柑功能性软糖开发与实践研究·助力乡村振兴赋能—基于广西武鸣嘉沃农业专业合作社、双桥镇果园调研</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kern w:val="0"/>
                <w:sz w:val="28"/>
                <w:szCs w:val="28"/>
              </w:rPr>
              <w:t>黄智琳</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kern w:val="0"/>
                <w:sz w:val="28"/>
                <w:szCs w:val="28"/>
              </w:rPr>
              <w:t>黄智琳、黄家伟、黄明欢、黄楚楚</w:t>
            </w:r>
            <w:r>
              <w:rPr>
                <w:rFonts w:hint="eastAsia" w:ascii="仿宋" w:hAnsi="仿宋" w:eastAsia="仿宋" w:cs="等线"/>
                <w:kern w:val="0"/>
                <w:sz w:val="28"/>
                <w:szCs w:val="28"/>
                <w:lang w:eastAsia="zh-CN"/>
              </w:rPr>
              <w:t>、</w:t>
            </w:r>
            <w:r>
              <w:rPr>
                <w:rFonts w:hint="eastAsia" w:ascii="仿宋" w:hAnsi="仿宋" w:eastAsia="仿宋" w:cs="等线"/>
                <w:kern w:val="0"/>
                <w:sz w:val="28"/>
                <w:szCs w:val="28"/>
              </w:rPr>
              <w:t>玉仕骞</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both"/>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阙玲丽、严覃诗逸、张丽勇</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宋体"/>
                <w:sz w:val="28"/>
                <w:szCs w:val="28"/>
              </w:rPr>
              <w:t>二等奖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12</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机不可失  突飞“锰”进——RCEP框架下广西锰产业高质量发展调查研究</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both"/>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lang w:val="en-US" w:eastAsia="zh-Hans"/>
              </w:rPr>
              <w:t>黄</w:t>
            </w:r>
            <w:r>
              <w:rPr>
                <w:rFonts w:hint="eastAsia" w:ascii="仿宋" w:hAnsi="仿宋" w:eastAsia="仿宋" w:cs="等线"/>
                <w:color w:val="000000"/>
                <w:kern w:val="0"/>
                <w:sz w:val="28"/>
                <w:szCs w:val="28"/>
              </w:rPr>
              <w:t>晓蓝</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黄晓蓝、黄晓倩、黄露娴</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王桂玲、杨璐、安仲文</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宋体"/>
                <w:sz w:val="28"/>
                <w:szCs w:val="28"/>
              </w:rPr>
              <w:t>二等奖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13</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拓展农业产业链 拓宽农民致富路——海洋乡银杏产业发展现状的调研报告</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李业青</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李业青、蒙盛楠、冼子琪</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包小群</w:t>
            </w:r>
            <w:r>
              <w:rPr>
                <w:rFonts w:hint="default" w:ascii="仿宋" w:hAnsi="仿宋" w:eastAsia="仿宋" w:cs="等线"/>
                <w:color w:val="000000"/>
                <w:kern w:val="0"/>
                <w:sz w:val="28"/>
                <w:szCs w:val="28"/>
              </w:rPr>
              <w:t>、</w:t>
            </w:r>
            <w:r>
              <w:rPr>
                <w:rFonts w:hint="eastAsia" w:ascii="仿宋" w:hAnsi="仿宋" w:eastAsia="仿宋" w:cs="等线"/>
                <w:color w:val="000000"/>
                <w:kern w:val="0"/>
                <w:sz w:val="28"/>
                <w:szCs w:val="28"/>
              </w:rPr>
              <w:t>唐敏 周艳</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宋体"/>
                <w:sz w:val="28"/>
                <w:szCs w:val="28"/>
              </w:rPr>
              <w:t>二等奖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14</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基于社会认知职业理论高职大学生就业心态与就业意向调查研究——以广西某高校为例</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何彤</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何彤、陈奕瑞</w:t>
            </w:r>
            <w:r>
              <w:rPr>
                <w:rFonts w:hint="eastAsia" w:ascii="仿宋" w:hAnsi="仿宋" w:eastAsia="仿宋" w:cs="等线"/>
                <w:color w:val="000000"/>
                <w:kern w:val="0"/>
                <w:sz w:val="28"/>
                <w:szCs w:val="28"/>
                <w:lang w:eastAsia="zh-CN"/>
              </w:rPr>
              <w:t>、</w:t>
            </w:r>
            <w:r>
              <w:rPr>
                <w:rFonts w:hint="eastAsia" w:ascii="仿宋" w:hAnsi="仿宋" w:eastAsia="仿宋" w:cs="等线"/>
                <w:color w:val="000000"/>
                <w:kern w:val="0"/>
                <w:sz w:val="28"/>
                <w:szCs w:val="28"/>
              </w:rPr>
              <w:t>冯秋霞、周权、王雪</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姚佳佳、韦艳丹、谢旨君</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宋体"/>
                <w:sz w:val="28"/>
                <w:szCs w:val="28"/>
                <w:lang w:val="en-US" w:eastAsia="zh-CN"/>
              </w:rPr>
              <w:t>三</w:t>
            </w:r>
            <w:r>
              <w:rPr>
                <w:rFonts w:hint="eastAsia" w:ascii="仿宋" w:hAnsi="仿宋" w:eastAsia="仿宋" w:cs="宋体"/>
                <w:sz w:val="28"/>
                <w:szCs w:val="28"/>
              </w:rPr>
              <w:t>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15</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内驱铸魂、数字赋能，双引擎打造乡村教育新模式——基于广西 25 县 100 村的小学教育调研报告</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廖文婷</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廖文婷、黄美亮、潘愿齐、盘柳菁、黄丽堂、李廣桦、梁新</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李水球、高洁、覃闻鹏</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宋体"/>
                <w:sz w:val="28"/>
                <w:szCs w:val="28"/>
                <w:lang w:val="en-US" w:eastAsia="zh-CN"/>
              </w:rPr>
              <w:t>三</w:t>
            </w:r>
            <w:r>
              <w:rPr>
                <w:rFonts w:hint="eastAsia" w:ascii="仿宋" w:hAnsi="仿宋" w:eastAsia="仿宋" w:cs="宋体"/>
                <w:sz w:val="28"/>
                <w:szCs w:val="28"/>
              </w:rPr>
              <w:t>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16</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生态农业模式下剑麻种植结合肉鸡养殖的产业模式分析—以广西玉林市陆川县调研为例</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kern w:val="0"/>
                <w:sz w:val="28"/>
                <w:szCs w:val="28"/>
              </w:rPr>
              <w:t>徐竟瑶</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kern w:val="0"/>
                <w:sz w:val="28"/>
                <w:szCs w:val="28"/>
              </w:rPr>
              <w:t>徐竟瑶、李汶锜、刘军凤、李奕、邓福荣、何心怡</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highlight w:val="none"/>
              </w:rPr>
              <w:t>谭爵玺、严佳思、王娟</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宋体"/>
                <w:sz w:val="28"/>
                <w:szCs w:val="28"/>
                <w:lang w:val="en-US" w:eastAsia="zh-CN"/>
              </w:rPr>
              <w:t>三</w:t>
            </w:r>
            <w:r>
              <w:rPr>
                <w:rFonts w:hint="eastAsia" w:ascii="仿宋" w:hAnsi="仿宋" w:eastAsia="仿宋" w:cs="宋体"/>
                <w:sz w:val="28"/>
                <w:szCs w:val="28"/>
              </w:rPr>
              <w:t>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17</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新发展格局下加快推动加工贸易高质量发展研究——以广西加工贸易发展为例</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区少芬</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区少芬、卢春树、蒋方治、黄艳松</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王桂玲、王子敬、杨璐</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宋体"/>
                <w:sz w:val="28"/>
                <w:szCs w:val="28"/>
                <w:lang w:val="en-US" w:eastAsia="zh-CN"/>
              </w:rPr>
              <w:t>三</w:t>
            </w:r>
            <w:r>
              <w:rPr>
                <w:rFonts w:hint="eastAsia" w:ascii="仿宋" w:hAnsi="仿宋" w:eastAsia="仿宋" w:cs="宋体"/>
                <w:sz w:val="28"/>
                <w:szCs w:val="28"/>
              </w:rPr>
              <w:t>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18</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“大学生帮扶“数智绘画赋能艺术教育”研究——以广西南宁市为例</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李杏森</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李杏森、余连珍、黄彩霞、雷玉妹、林丽婷、陶涵</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蒋亚利、冯艳琼、张宇斐</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宋体"/>
                <w:sz w:val="28"/>
                <w:szCs w:val="28"/>
                <w:lang w:val="en-US" w:eastAsia="zh-CN"/>
              </w:rPr>
              <w:t>三</w:t>
            </w:r>
            <w:r>
              <w:rPr>
                <w:rFonts w:hint="eastAsia" w:ascii="仿宋" w:hAnsi="仿宋" w:eastAsia="仿宋" w:cs="宋体"/>
                <w:sz w:val="28"/>
                <w:szCs w:val="28"/>
              </w:rPr>
              <w:t>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19</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乡村振兴战略背景下广西农村土地流转问题调查研究报告——基于对广西三县的实地调研</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秦冬燕</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秦冬燕、王菲菲、刘雨玲、梁春兰、郑艺、黄小菊、梁家榜</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甘玲云、胡强辉、刘智慧</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lang w:val="en-US" w:eastAsia="zh-CN"/>
              </w:rPr>
              <w:t>三</w:t>
            </w:r>
            <w:r>
              <w:rPr>
                <w:rFonts w:hint="eastAsia" w:ascii="仿宋" w:hAnsi="仿宋" w:eastAsia="仿宋" w:cs="等线"/>
                <w:color w:val="000000"/>
                <w:kern w:val="0"/>
                <w:sz w:val="28"/>
                <w:szCs w:val="28"/>
              </w:rPr>
              <w:t>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20</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随“圾”应变，“投”其所好：城市生活垃圾分类处理的影响因素研究-基于南宁市7区5县1080户的实证分析</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易卉敏</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易卉敏、潘玥亦、庞莉华、李思朗、劳冬倩</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温培华、张淑贞、唐伟</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lang w:val="en-US" w:eastAsia="zh-CN"/>
              </w:rPr>
              <w:t>三</w:t>
            </w:r>
            <w:r>
              <w:rPr>
                <w:rFonts w:hint="eastAsia" w:ascii="仿宋" w:hAnsi="仿宋" w:eastAsia="仿宋" w:cs="等线"/>
                <w:color w:val="000000"/>
                <w:kern w:val="0"/>
                <w:sz w:val="28"/>
                <w:szCs w:val="28"/>
              </w:rPr>
              <w:t>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21</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全面乡村振兴视域下钦州大蚝产业发展现状及路径调查研究——以钦州市龙门港镇为例</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梁海贵</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梁海贵、王佩妮、陆威、黄朋程、冼琪琪、梁进茹、徐嘉启</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雷英、谭爵玺</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三等奖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22</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both"/>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“引雁归巢”：大学生返乡就业与创业影响因素与对策研究──基于广西富川瑶族自治县的实证调查</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钟佩君</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钟佩君、梁雪敏、陈泽平、陈玉萍、廖春燕</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周艳、唐敏、包小群</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等线"/>
                <w:color w:val="000000"/>
                <w:kern w:val="0"/>
                <w:sz w:val="28"/>
                <w:szCs w:val="28"/>
              </w:rPr>
            </w:pPr>
            <w:r>
              <w:rPr>
                <w:rFonts w:hint="eastAsia" w:ascii="仿宋" w:hAnsi="仿宋" w:eastAsia="仿宋" w:cs="宋体"/>
                <w:sz w:val="28"/>
                <w:szCs w:val="28"/>
              </w:rPr>
              <w:t>23</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 xml:space="preserve">“大食物观视域下关于广西非物质文化食品现状发展传承的调研报告 ——基于广西十二种非遗食品调查  </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蓝凤</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highlight w:val="none"/>
              </w:rPr>
              <w:t>蓝凤、覃心宇、覃丽婵、谢兴良、杨武、谢彩银、黄品秀</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郭焱、冯艳琼、李水球</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三等奖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24</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hint="eastAsia" w:ascii="仿宋" w:hAnsi="仿宋" w:eastAsia="仿宋" w:cs="等线"/>
                <w:color w:val="000000"/>
                <w:kern w:val="0"/>
                <w:sz w:val="28"/>
                <w:szCs w:val="28"/>
              </w:rPr>
            </w:pPr>
            <w:r>
              <w:rPr>
                <w:rFonts w:hint="eastAsia" w:ascii="仿宋" w:hAnsi="仿宋" w:eastAsia="仿宋" w:cs="等线"/>
                <w:color w:val="000000"/>
                <w:kern w:val="0"/>
                <w:sz w:val="28"/>
                <w:szCs w:val="28"/>
              </w:rPr>
              <w:t xml:space="preserve">乡村振兴视野下广西油茶助力乡村产业振兴现状和路径        </w:t>
            </w:r>
          </w:p>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——基于广西岑溪市8镇16村的调研实证</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韦焱鑫</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韦焱鑫、莫晶晶、覃锦芳、刘家维、李富韬、黄秀晨</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文景玉、冯艳琼、罗燕琼</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25</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乡村振兴背景下基于乡村民宿发展规划的农户住房情况调查报告——以都安地区为例</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陈柏英</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陈柏英、韦静、周玲如、侯怡娟、陈丽莹、屈秋丽</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杨艳、谭爵玺、张宇斐</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26</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乡村振兴战略背景下广西生态旅游产业的调研报告</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陈紫欣</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陈紫欣、关菲菲、余柳云 、陈云、卢显春</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石玉珍</w:t>
            </w:r>
            <w:r>
              <w:rPr>
                <w:rFonts w:hint="default" w:ascii="仿宋" w:hAnsi="仿宋" w:eastAsia="仿宋" w:cs="等线"/>
                <w:color w:val="000000"/>
                <w:kern w:val="0"/>
                <w:sz w:val="28"/>
                <w:szCs w:val="28"/>
              </w:rPr>
              <w:t>、</w:t>
            </w:r>
            <w:r>
              <w:rPr>
                <w:rFonts w:hint="eastAsia" w:ascii="仿宋" w:hAnsi="仿宋" w:eastAsia="仿宋" w:cs="等线"/>
                <w:color w:val="000000"/>
                <w:kern w:val="0"/>
                <w:sz w:val="28"/>
                <w:szCs w:val="28"/>
              </w:rPr>
              <w:t>刘结玲</w:t>
            </w:r>
            <w:r>
              <w:rPr>
                <w:rFonts w:hint="default" w:ascii="仿宋" w:hAnsi="仿宋" w:eastAsia="仿宋" w:cs="等线"/>
                <w:color w:val="000000"/>
                <w:kern w:val="0"/>
                <w:sz w:val="28"/>
                <w:szCs w:val="28"/>
              </w:rPr>
              <w:t>、</w:t>
            </w:r>
            <w:r>
              <w:rPr>
                <w:rFonts w:hint="eastAsia" w:ascii="仿宋" w:hAnsi="仿宋" w:eastAsia="仿宋" w:cs="等线"/>
                <w:color w:val="000000"/>
                <w:kern w:val="0"/>
                <w:sz w:val="28"/>
                <w:szCs w:val="28"/>
              </w:rPr>
              <w:t>张春艳</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lang w:val="en-US" w:eastAsia="zh-CN"/>
              </w:rPr>
              <w:t>优秀</w:t>
            </w:r>
            <w:r>
              <w:rPr>
                <w:rFonts w:hint="eastAsia" w:ascii="仿宋" w:hAnsi="仿宋" w:eastAsia="仿宋" w:cs="等线"/>
                <w:color w:val="000000"/>
                <w:kern w:val="0"/>
                <w:sz w:val="28"/>
                <w:szCs w:val="28"/>
              </w:rPr>
              <w:t>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仿宋" w:hAnsi="仿宋" w:eastAsia="仿宋" w:cs="宋体"/>
                <w:sz w:val="28"/>
                <w:szCs w:val="28"/>
              </w:rPr>
            </w:pPr>
            <w:r>
              <w:rPr>
                <w:rFonts w:hint="eastAsia" w:ascii="仿宋" w:hAnsi="仿宋" w:eastAsia="仿宋" w:cs="宋体"/>
                <w:sz w:val="28"/>
                <w:szCs w:val="28"/>
              </w:rPr>
              <w:t>2</w:t>
            </w:r>
            <w:r>
              <w:rPr>
                <w:rFonts w:hint="default" w:ascii="仿宋" w:hAnsi="仿宋" w:eastAsia="仿宋" w:cs="宋体"/>
                <w:sz w:val="28"/>
                <w:szCs w:val="28"/>
              </w:rPr>
              <w:t>7</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kern w:val="0"/>
                <w:sz w:val="28"/>
                <w:szCs w:val="28"/>
              </w:rPr>
              <w:t>乡村振兴视角下大学生粮食总体安全观调研报告</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王斯悦</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王斯悦、裴灏、黄岳林、李俊利</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王梦迪、冯艳琼、蒋亚利</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lang w:val="en-US" w:eastAsia="zh-CN"/>
              </w:rPr>
              <w:t>优秀</w:t>
            </w:r>
            <w:r>
              <w:rPr>
                <w:rFonts w:hint="eastAsia" w:ascii="仿宋" w:hAnsi="仿宋" w:eastAsia="仿宋" w:cs="等线"/>
                <w:color w:val="000000"/>
                <w:kern w:val="0"/>
                <w:sz w:val="28"/>
                <w:szCs w:val="28"/>
              </w:rPr>
              <w:t>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仿宋" w:hAnsi="仿宋" w:eastAsia="仿宋" w:cs="宋体"/>
                <w:sz w:val="28"/>
                <w:szCs w:val="28"/>
              </w:rPr>
            </w:pPr>
            <w:r>
              <w:rPr>
                <w:rFonts w:hint="eastAsia" w:ascii="仿宋" w:hAnsi="仿宋" w:eastAsia="仿宋" w:cs="宋体"/>
                <w:sz w:val="28"/>
                <w:szCs w:val="28"/>
              </w:rPr>
              <w:t>2</w:t>
            </w:r>
            <w:r>
              <w:rPr>
                <w:rFonts w:hint="default" w:ascii="仿宋" w:hAnsi="仿宋" w:eastAsia="仿宋" w:cs="宋体"/>
                <w:sz w:val="28"/>
                <w:szCs w:val="28"/>
              </w:rPr>
              <w:t>8</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FF0000"/>
                <w:kern w:val="0"/>
                <w:sz w:val="28"/>
                <w:szCs w:val="28"/>
              </w:rPr>
            </w:pPr>
            <w:r>
              <w:rPr>
                <w:rFonts w:hint="eastAsia" w:ascii="仿宋" w:hAnsi="仿宋" w:eastAsia="仿宋" w:cs="等线"/>
                <w:color w:val="000000"/>
                <w:kern w:val="0"/>
                <w:sz w:val="28"/>
                <w:szCs w:val="28"/>
              </w:rPr>
              <w:t>不负所“托”“育”见未来---南宁市婴幼儿托育服务行业发展状况调研</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宋体"/>
                <w:sz w:val="28"/>
                <w:szCs w:val="28"/>
              </w:rPr>
              <w:t>王冬兰</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仿宋" w:hAnsi="仿宋" w:eastAsia="仿宋" w:cs="等线"/>
                <w:color w:val="000000"/>
                <w:kern w:val="0"/>
                <w:sz w:val="28"/>
                <w:szCs w:val="28"/>
              </w:rPr>
            </w:pPr>
            <w:r>
              <w:rPr>
                <w:rFonts w:hint="eastAsia" w:ascii="仿宋" w:hAnsi="仿宋" w:eastAsia="仿宋" w:cs="宋体"/>
                <w:sz w:val="28"/>
                <w:szCs w:val="28"/>
              </w:rPr>
              <w:t>王冬兰、周荧</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ascii="仿宋" w:hAnsi="仿宋" w:eastAsia="仿宋" w:cs="等线"/>
                <w:color w:val="000000"/>
                <w:kern w:val="0"/>
                <w:sz w:val="28"/>
                <w:szCs w:val="28"/>
              </w:rPr>
            </w:pPr>
            <w:r>
              <w:rPr>
                <w:rFonts w:hint="eastAsia" w:ascii="仿宋" w:hAnsi="仿宋" w:eastAsia="仿宋" w:cs="宋体"/>
                <w:sz w:val="28"/>
                <w:szCs w:val="28"/>
              </w:rPr>
              <w:t>吕璇</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lang w:val="en-US" w:eastAsia="zh-CN"/>
              </w:rPr>
              <w:t>优秀</w:t>
            </w:r>
            <w:r>
              <w:rPr>
                <w:rFonts w:hint="eastAsia" w:ascii="仿宋" w:hAnsi="仿宋" w:eastAsia="仿宋" w:cs="等线"/>
                <w:color w:val="000000"/>
                <w:kern w:val="0"/>
                <w:sz w:val="28"/>
                <w:szCs w:val="28"/>
              </w:rPr>
              <w:t>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仿宋" w:hAnsi="仿宋" w:eastAsia="仿宋" w:cs="宋体"/>
                <w:sz w:val="28"/>
                <w:szCs w:val="28"/>
              </w:rPr>
            </w:pPr>
            <w:r>
              <w:rPr>
                <w:rFonts w:hint="default" w:ascii="仿宋" w:hAnsi="仿宋" w:eastAsia="仿宋" w:cs="宋体"/>
                <w:sz w:val="28"/>
                <w:szCs w:val="28"/>
              </w:rPr>
              <w:t>29</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关于大学生就业创业问题的调研报告</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卜莘权</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宋体"/>
                <w:sz w:val="28"/>
                <w:szCs w:val="28"/>
              </w:rPr>
            </w:pPr>
            <w:r>
              <w:rPr>
                <w:rFonts w:hint="eastAsia" w:ascii="仿宋" w:hAnsi="仿宋" w:eastAsia="仿宋" w:cs="等线"/>
                <w:color w:val="000000"/>
                <w:kern w:val="0"/>
                <w:sz w:val="28"/>
                <w:szCs w:val="28"/>
              </w:rPr>
              <w:t>卜莘权、黄琦、李明海、严高照、韦光应、王越</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宋体"/>
                <w:sz w:val="28"/>
                <w:szCs w:val="28"/>
              </w:rPr>
            </w:pPr>
            <w:r>
              <w:rPr>
                <w:rFonts w:hint="eastAsia" w:ascii="仿宋" w:hAnsi="仿宋" w:eastAsia="仿宋" w:cs="等线"/>
                <w:color w:val="000000"/>
                <w:kern w:val="0"/>
                <w:sz w:val="28"/>
                <w:szCs w:val="28"/>
              </w:rPr>
              <w:t>朱焰</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等线"/>
                <w:color w:val="000000"/>
                <w:kern w:val="0"/>
                <w:sz w:val="28"/>
                <w:szCs w:val="28"/>
                <w:lang w:val="en-US" w:eastAsia="zh-CN"/>
              </w:rPr>
              <w:t>优秀</w:t>
            </w:r>
            <w:r>
              <w:rPr>
                <w:rFonts w:hint="eastAsia" w:ascii="仿宋" w:hAnsi="仿宋" w:eastAsia="仿宋" w:cs="等线"/>
                <w:color w:val="000000"/>
                <w:kern w:val="0"/>
                <w:sz w:val="28"/>
                <w:szCs w:val="28"/>
              </w:rPr>
              <w:t>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仿宋" w:hAnsi="仿宋" w:eastAsia="仿宋" w:cs="宋体"/>
                <w:sz w:val="28"/>
                <w:szCs w:val="28"/>
              </w:rPr>
            </w:pPr>
            <w:r>
              <w:rPr>
                <w:rFonts w:hint="eastAsia" w:ascii="仿宋" w:hAnsi="仿宋" w:eastAsia="仿宋" w:cs="宋体"/>
                <w:sz w:val="28"/>
                <w:szCs w:val="28"/>
              </w:rPr>
              <w:t>3</w:t>
            </w:r>
            <w:r>
              <w:rPr>
                <w:rFonts w:hint="default" w:ascii="仿宋" w:hAnsi="仿宋" w:eastAsia="仿宋" w:cs="宋体"/>
                <w:sz w:val="28"/>
                <w:szCs w:val="28"/>
              </w:rPr>
              <w:t>0</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广西高职院校大学生就业意向的调研报告</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邱小芹</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邱小芹，班如雪，叶洲铭，何巧吉，钟天宇，江恩明，覃蕾蕾</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石玉珍，王桂玲，陈飞</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等线"/>
                <w:color w:val="000000"/>
                <w:kern w:val="0"/>
                <w:sz w:val="28"/>
                <w:szCs w:val="28"/>
                <w:lang w:val="en-US" w:eastAsia="zh-CN"/>
              </w:rPr>
              <w:t>优秀</w:t>
            </w:r>
            <w:r>
              <w:rPr>
                <w:rFonts w:hint="eastAsia" w:ascii="仿宋" w:hAnsi="仿宋" w:eastAsia="仿宋" w:cs="等线"/>
                <w:color w:val="000000"/>
                <w:kern w:val="0"/>
                <w:sz w:val="28"/>
                <w:szCs w:val="28"/>
              </w:rPr>
              <w:t>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仿宋" w:hAnsi="仿宋" w:eastAsia="仿宋" w:cs="宋体"/>
                <w:sz w:val="28"/>
                <w:szCs w:val="28"/>
              </w:rPr>
            </w:pPr>
            <w:r>
              <w:rPr>
                <w:rFonts w:hint="default" w:ascii="仿宋" w:hAnsi="仿宋" w:eastAsia="仿宋" w:cs="宋体"/>
                <w:sz w:val="28"/>
                <w:szCs w:val="28"/>
              </w:rPr>
              <w:t>31</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智慧社区，就医陪诊-基于南宁市就医陪诊市场前景调查及提升策略报告</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陀祥洪</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陀祥洪、何维富</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周艳、唐敏、包小群</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等线"/>
                <w:color w:val="000000"/>
                <w:kern w:val="0"/>
                <w:sz w:val="28"/>
                <w:szCs w:val="28"/>
                <w:lang w:val="en-US" w:eastAsia="zh-CN"/>
              </w:rPr>
              <w:t>优秀</w:t>
            </w:r>
            <w:r>
              <w:rPr>
                <w:rFonts w:hint="eastAsia" w:ascii="仿宋" w:hAnsi="仿宋" w:eastAsia="仿宋" w:cs="等线"/>
                <w:color w:val="000000"/>
                <w:kern w:val="0"/>
                <w:sz w:val="28"/>
                <w:szCs w:val="28"/>
              </w:rPr>
              <w:t>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仿宋" w:hAnsi="仿宋" w:eastAsia="仿宋" w:cs="宋体"/>
                <w:sz w:val="28"/>
                <w:szCs w:val="28"/>
              </w:rPr>
            </w:pPr>
            <w:r>
              <w:rPr>
                <w:rFonts w:hint="eastAsia" w:ascii="仿宋" w:hAnsi="仿宋" w:eastAsia="仿宋" w:cs="宋体"/>
                <w:sz w:val="28"/>
                <w:szCs w:val="28"/>
              </w:rPr>
              <w:t>3</w:t>
            </w:r>
            <w:r>
              <w:rPr>
                <w:rFonts w:hint="default" w:ascii="仿宋" w:hAnsi="仿宋" w:eastAsia="仿宋" w:cs="宋体"/>
                <w:sz w:val="28"/>
                <w:szCs w:val="28"/>
              </w:rPr>
              <w:t>2</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乡村振兴背景下西部民族地区农村环境综合治理的可持续化调研报告——以广西农村环境治理为例</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黄雅霖</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黄雅霖、黄丁尔、吴杨彬、徐媛姣、甘正瑶、何淑远</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莫淑贤、袁娟、朱小洁</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等线"/>
                <w:color w:val="000000"/>
                <w:kern w:val="0"/>
                <w:sz w:val="28"/>
                <w:szCs w:val="28"/>
                <w:lang w:val="en-US" w:eastAsia="zh-CN"/>
              </w:rPr>
              <w:t>优秀</w:t>
            </w:r>
            <w:r>
              <w:rPr>
                <w:rFonts w:hint="eastAsia" w:ascii="仿宋" w:hAnsi="仿宋" w:eastAsia="仿宋" w:cs="等线"/>
                <w:color w:val="000000"/>
                <w:kern w:val="0"/>
                <w:sz w:val="28"/>
                <w:szCs w:val="28"/>
              </w:rPr>
              <w:t>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仿宋" w:hAnsi="仿宋" w:eastAsia="仿宋" w:cs="宋体"/>
                <w:sz w:val="28"/>
                <w:szCs w:val="28"/>
              </w:rPr>
            </w:pPr>
            <w:r>
              <w:rPr>
                <w:rFonts w:hint="eastAsia" w:ascii="仿宋" w:hAnsi="仿宋" w:eastAsia="仿宋" w:cs="宋体"/>
                <w:sz w:val="28"/>
                <w:szCs w:val="28"/>
              </w:rPr>
              <w:t>3</w:t>
            </w:r>
            <w:r>
              <w:rPr>
                <w:rFonts w:hint="default" w:ascii="仿宋" w:hAnsi="仿宋" w:eastAsia="仿宋" w:cs="宋体"/>
                <w:sz w:val="28"/>
                <w:szCs w:val="28"/>
              </w:rPr>
              <w:t>3</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基于共青团组织的第二课堂建设与高职院校大学生创新创业能力培养研究</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陈灼清</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陈灼清、蓝木利、邱丽</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王桂玲、杨璐、王子敬</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等线"/>
                <w:color w:val="000000"/>
                <w:kern w:val="0"/>
                <w:sz w:val="28"/>
                <w:szCs w:val="28"/>
                <w:lang w:val="en-US" w:eastAsia="zh-CN"/>
              </w:rPr>
              <w:t>优秀</w:t>
            </w:r>
            <w:r>
              <w:rPr>
                <w:rFonts w:hint="eastAsia" w:ascii="仿宋" w:hAnsi="仿宋" w:eastAsia="仿宋" w:cs="等线"/>
                <w:color w:val="000000"/>
                <w:kern w:val="0"/>
                <w:sz w:val="28"/>
                <w:szCs w:val="28"/>
              </w:rPr>
              <w:t>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仿宋" w:hAnsi="仿宋" w:eastAsia="仿宋" w:cs="宋体"/>
                <w:sz w:val="28"/>
                <w:szCs w:val="28"/>
              </w:rPr>
            </w:pPr>
            <w:r>
              <w:rPr>
                <w:rFonts w:hint="eastAsia" w:ascii="仿宋" w:hAnsi="仿宋" w:eastAsia="仿宋" w:cs="宋体"/>
                <w:sz w:val="28"/>
                <w:szCs w:val="28"/>
              </w:rPr>
              <w:t>3</w:t>
            </w:r>
            <w:r>
              <w:rPr>
                <w:rFonts w:hint="default" w:ascii="仿宋" w:hAnsi="仿宋" w:eastAsia="仿宋" w:cs="宋体"/>
                <w:sz w:val="28"/>
                <w:szCs w:val="28"/>
              </w:rPr>
              <w:t>4</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乡村振兴战略下谢鲁村乡村治理情况调查报告</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李春莲</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李春莲、成植、朱世权</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王桂玲</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等线"/>
                <w:color w:val="000000"/>
                <w:kern w:val="0"/>
                <w:sz w:val="28"/>
                <w:szCs w:val="28"/>
                <w:lang w:val="en-US" w:eastAsia="zh-CN"/>
              </w:rPr>
              <w:t>优秀</w:t>
            </w:r>
            <w:r>
              <w:rPr>
                <w:rFonts w:hint="eastAsia" w:ascii="仿宋" w:hAnsi="仿宋" w:eastAsia="仿宋" w:cs="等线"/>
                <w:color w:val="000000"/>
                <w:kern w:val="0"/>
                <w:sz w:val="28"/>
                <w:szCs w:val="28"/>
              </w:rPr>
              <w:t>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仿宋" w:hAnsi="仿宋" w:eastAsia="仿宋" w:cs="宋体"/>
                <w:sz w:val="28"/>
                <w:szCs w:val="28"/>
              </w:rPr>
            </w:pPr>
            <w:r>
              <w:rPr>
                <w:rFonts w:hint="eastAsia" w:ascii="仿宋" w:hAnsi="仿宋" w:eastAsia="仿宋" w:cs="宋体"/>
                <w:sz w:val="28"/>
                <w:szCs w:val="28"/>
              </w:rPr>
              <w:t>3</w:t>
            </w:r>
            <w:r>
              <w:rPr>
                <w:rFonts w:hint="default" w:ascii="仿宋" w:hAnsi="仿宋" w:eastAsia="仿宋" w:cs="宋体"/>
                <w:sz w:val="28"/>
                <w:szCs w:val="28"/>
              </w:rPr>
              <w:t>5</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推广普通话促进乡村振兴</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甘鹂蔓</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甘鹂蔓、张春梓、曾祥栩、卢宇涛、黄迪明、韦芊芊、周柔</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梁晓霞</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等线"/>
                <w:color w:val="000000"/>
                <w:kern w:val="0"/>
                <w:sz w:val="28"/>
                <w:szCs w:val="28"/>
                <w:lang w:val="en-US" w:eastAsia="zh-CN"/>
              </w:rPr>
              <w:t>优秀</w:t>
            </w:r>
            <w:r>
              <w:rPr>
                <w:rFonts w:hint="eastAsia" w:ascii="仿宋" w:hAnsi="仿宋" w:eastAsia="仿宋" w:cs="等线"/>
                <w:color w:val="000000"/>
                <w:kern w:val="0"/>
                <w:sz w:val="28"/>
                <w:szCs w:val="28"/>
              </w:rPr>
              <w:t>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仿宋" w:hAnsi="仿宋" w:eastAsia="仿宋" w:cs="宋体"/>
                <w:sz w:val="28"/>
                <w:szCs w:val="28"/>
              </w:rPr>
            </w:pPr>
            <w:r>
              <w:rPr>
                <w:rFonts w:hint="eastAsia" w:ascii="仿宋" w:hAnsi="仿宋" w:eastAsia="仿宋" w:cs="宋体"/>
                <w:sz w:val="28"/>
                <w:szCs w:val="28"/>
              </w:rPr>
              <w:t>3</w:t>
            </w:r>
            <w:r>
              <w:rPr>
                <w:rFonts w:hint="default" w:ascii="仿宋" w:hAnsi="仿宋" w:eastAsia="仿宋" w:cs="宋体"/>
                <w:sz w:val="28"/>
                <w:szCs w:val="28"/>
              </w:rPr>
              <w:t>6</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初榨橄榄油婴儿辅食精炼工艺及性能研究</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蒙明贵</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蒙明贵、何婷婷、蒙庆稳</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金坤</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等线"/>
                <w:color w:val="000000"/>
                <w:kern w:val="0"/>
                <w:sz w:val="28"/>
                <w:szCs w:val="28"/>
                <w:lang w:val="en-US" w:eastAsia="zh-CN"/>
              </w:rPr>
              <w:t>优秀</w:t>
            </w:r>
            <w:r>
              <w:rPr>
                <w:rFonts w:hint="eastAsia" w:ascii="仿宋" w:hAnsi="仿宋" w:eastAsia="仿宋" w:cs="等线"/>
                <w:color w:val="000000"/>
                <w:kern w:val="0"/>
                <w:sz w:val="28"/>
                <w:szCs w:val="28"/>
              </w:rPr>
              <w:t>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仿宋" w:hAnsi="仿宋" w:eastAsia="仿宋" w:cs="宋体"/>
                <w:sz w:val="28"/>
                <w:szCs w:val="28"/>
              </w:rPr>
            </w:pPr>
            <w:r>
              <w:rPr>
                <w:rFonts w:hint="eastAsia" w:ascii="仿宋" w:hAnsi="仿宋" w:eastAsia="仿宋" w:cs="宋体"/>
                <w:sz w:val="28"/>
                <w:szCs w:val="28"/>
              </w:rPr>
              <w:t>3</w:t>
            </w:r>
            <w:r>
              <w:rPr>
                <w:rFonts w:hint="default" w:ascii="仿宋" w:hAnsi="仿宋" w:eastAsia="仿宋" w:cs="宋体"/>
                <w:sz w:val="28"/>
                <w:szCs w:val="28"/>
              </w:rPr>
              <w:t>7</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关于疫后中国经济重振的调查报告</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谢欣倩</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谢欣倩</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刘敏</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s="宋体"/>
                <w:sz w:val="28"/>
                <w:szCs w:val="28"/>
              </w:rPr>
            </w:pPr>
            <w:r>
              <w:rPr>
                <w:rFonts w:hint="eastAsia" w:ascii="仿宋" w:hAnsi="仿宋" w:eastAsia="仿宋" w:cs="等线"/>
                <w:color w:val="000000"/>
                <w:kern w:val="0"/>
                <w:sz w:val="28"/>
                <w:szCs w:val="28"/>
                <w:lang w:val="en-US" w:eastAsia="zh-CN"/>
              </w:rPr>
              <w:t>优秀</w:t>
            </w:r>
            <w:r>
              <w:rPr>
                <w:rFonts w:hint="eastAsia" w:ascii="仿宋" w:hAnsi="仿宋" w:eastAsia="仿宋" w:cs="等线"/>
                <w:color w:val="000000"/>
                <w:kern w:val="0"/>
                <w:sz w:val="28"/>
                <w:szCs w:val="28"/>
              </w:rPr>
              <w:t>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仿宋" w:hAnsi="仿宋" w:eastAsia="仿宋" w:cs="宋体"/>
                <w:sz w:val="28"/>
                <w:szCs w:val="28"/>
              </w:rPr>
            </w:pPr>
            <w:r>
              <w:rPr>
                <w:rFonts w:ascii="仿宋" w:hAnsi="仿宋" w:eastAsia="仿宋" w:cs="等线"/>
                <w:color w:val="000000"/>
                <w:kern w:val="0"/>
                <w:sz w:val="28"/>
                <w:szCs w:val="28"/>
              </w:rPr>
              <w:t>3</w:t>
            </w:r>
            <w:r>
              <w:rPr>
                <w:rFonts w:hint="default" w:ascii="仿宋" w:hAnsi="仿宋" w:eastAsia="仿宋" w:cs="等线"/>
                <w:color w:val="000000"/>
                <w:kern w:val="0"/>
                <w:sz w:val="28"/>
                <w:szCs w:val="28"/>
              </w:rPr>
              <w:t>8</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打造养老共同体——做智慧养老的“守护者”</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陈云梅</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陈云梅</w:t>
            </w:r>
            <w:r>
              <w:rPr>
                <w:rFonts w:hint="eastAsia" w:ascii="仿宋" w:hAnsi="仿宋" w:eastAsia="仿宋" w:cs="等线"/>
                <w:color w:val="000000"/>
                <w:kern w:val="0"/>
                <w:sz w:val="28"/>
                <w:szCs w:val="28"/>
                <w:lang w:eastAsia="zh-CN"/>
              </w:rPr>
              <w:t>、</w:t>
            </w:r>
            <w:r>
              <w:rPr>
                <w:rFonts w:hint="eastAsia" w:ascii="仿宋" w:hAnsi="仿宋" w:eastAsia="仿宋" w:cs="等线"/>
                <w:color w:val="000000"/>
                <w:kern w:val="0"/>
                <w:sz w:val="28"/>
                <w:szCs w:val="28"/>
              </w:rPr>
              <w:t>庞水清、蒋杰莉、韦景</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蔡欢欢</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宋体"/>
                <w:sz w:val="28"/>
                <w:szCs w:val="28"/>
              </w:rPr>
            </w:pPr>
            <w:r>
              <w:rPr>
                <w:rFonts w:ascii="仿宋" w:hAnsi="仿宋" w:eastAsia="仿宋" w:cs="等线"/>
                <w:color w:val="000000"/>
                <w:kern w:val="0"/>
                <w:sz w:val="28"/>
                <w:szCs w:val="28"/>
              </w:rPr>
              <w:t>优秀奖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仿宋" w:hAnsi="仿宋" w:eastAsia="仿宋" w:cs="等线"/>
                <w:color w:val="000000"/>
                <w:kern w:val="0"/>
                <w:sz w:val="28"/>
                <w:szCs w:val="28"/>
              </w:rPr>
            </w:pPr>
            <w:r>
              <w:rPr>
                <w:rFonts w:hint="default" w:ascii="仿宋" w:hAnsi="仿宋" w:eastAsia="仿宋" w:cs="等线"/>
                <w:color w:val="000000"/>
                <w:kern w:val="0"/>
                <w:sz w:val="28"/>
                <w:szCs w:val="28"/>
              </w:rPr>
              <w:t>39</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高职学生在实习就业中所面临的困惑分析</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谢英</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谢英</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韦剑思</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ascii="仿宋" w:hAnsi="仿宋" w:eastAsia="仿宋" w:cs="等线"/>
                <w:color w:val="000000"/>
                <w:kern w:val="0"/>
                <w:sz w:val="28"/>
                <w:szCs w:val="28"/>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仿宋" w:hAnsi="仿宋" w:eastAsia="仿宋" w:cs="等线"/>
                <w:color w:val="000000"/>
                <w:kern w:val="0"/>
                <w:sz w:val="28"/>
                <w:szCs w:val="28"/>
              </w:rPr>
            </w:pPr>
            <w:r>
              <w:rPr>
                <w:rFonts w:ascii="仿宋" w:hAnsi="仿宋" w:eastAsia="仿宋" w:cs="等线"/>
                <w:color w:val="000000"/>
                <w:kern w:val="0"/>
                <w:sz w:val="28"/>
                <w:szCs w:val="28"/>
              </w:rPr>
              <w:t>4</w:t>
            </w:r>
            <w:r>
              <w:rPr>
                <w:rFonts w:hint="default" w:ascii="仿宋" w:hAnsi="仿宋" w:eastAsia="仿宋" w:cs="等线"/>
                <w:color w:val="000000"/>
                <w:kern w:val="0"/>
                <w:sz w:val="28"/>
                <w:szCs w:val="28"/>
              </w:rPr>
              <w:t>0</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关于广西白玉蔗发展现状调查研究</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劳诗曼</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劳诗曼、张文秀、苏汝全</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温宜有</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ascii="仿宋" w:hAnsi="仿宋" w:eastAsia="仿宋" w:cs="等线"/>
                <w:color w:val="000000"/>
                <w:kern w:val="0"/>
                <w:sz w:val="28"/>
                <w:szCs w:val="28"/>
              </w:rPr>
              <w:t>优秀奖</w:t>
            </w:r>
          </w:p>
        </w:tc>
      </w:tr>
      <w:tr>
        <w:trPr>
          <w:trHeight w:val="3402"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仿宋" w:hAnsi="仿宋" w:eastAsia="仿宋" w:cs="等线"/>
                <w:color w:val="000000"/>
                <w:kern w:val="0"/>
                <w:sz w:val="28"/>
                <w:szCs w:val="28"/>
              </w:rPr>
            </w:pPr>
            <w:r>
              <w:rPr>
                <w:rFonts w:ascii="仿宋" w:hAnsi="仿宋" w:eastAsia="仿宋" w:cs="等线"/>
                <w:color w:val="000000"/>
                <w:kern w:val="0"/>
                <w:sz w:val="28"/>
                <w:szCs w:val="28"/>
              </w:rPr>
              <w:t>4</w:t>
            </w:r>
            <w:r>
              <w:rPr>
                <w:rFonts w:hint="default" w:ascii="仿宋" w:hAnsi="仿宋" w:eastAsia="仿宋" w:cs="等线"/>
                <w:color w:val="000000"/>
                <w:kern w:val="0"/>
                <w:sz w:val="28"/>
                <w:szCs w:val="28"/>
              </w:rPr>
              <w:t>1</w:t>
            </w:r>
          </w:p>
        </w:tc>
        <w:tc>
          <w:tcPr>
            <w:tcW w:w="19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推进乡村振兴，增进民生福祉</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冯文姚</w:t>
            </w:r>
          </w:p>
        </w:tc>
        <w:tc>
          <w:tcPr>
            <w:tcW w:w="29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冯文姚、黄可方、张远芳</w:t>
            </w:r>
          </w:p>
        </w:tc>
        <w:tc>
          <w:tcPr>
            <w:tcW w:w="1701"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温培华</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 w:hAnsi="仿宋" w:eastAsia="仿宋" w:cs="等线"/>
                <w:color w:val="000000"/>
                <w:kern w:val="0"/>
                <w:sz w:val="28"/>
                <w:szCs w:val="28"/>
              </w:rPr>
            </w:pPr>
            <w:r>
              <w:rPr>
                <w:rFonts w:ascii="仿宋" w:hAnsi="仿宋" w:eastAsia="仿宋" w:cs="等线"/>
                <w:color w:val="000000"/>
                <w:kern w:val="0"/>
                <w:sz w:val="28"/>
                <w:szCs w:val="28"/>
              </w:rPr>
              <w:t>优秀奖</w:t>
            </w:r>
          </w:p>
        </w:tc>
      </w:tr>
    </w:tbl>
    <w:p>
      <w:pPr>
        <w:spacing w:line="520" w:lineRule="exact"/>
        <w:ind w:left="1177" w:leftChars="304" w:hanging="585" w:hangingChars="300"/>
        <w:jc w:val="left"/>
      </w:pPr>
      <w:bookmarkStart w:id="2" w:name="_GoBack"/>
      <w:bookmarkEnd w:id="2"/>
    </w:p>
    <w:sectPr>
      <w:footerReference r:id="rId4" w:type="default"/>
      <w:headerReference r:id="rId3" w:type="even"/>
      <w:footerReference r:id="rId5" w:type="even"/>
      <w:pgSz w:w="11906" w:h="16838"/>
      <w:pgMar w:top="1440" w:right="1080" w:bottom="1440" w:left="1080" w:header="851" w:footer="1587" w:gutter="113"/>
      <w:cols w:space="720" w:num="1"/>
      <w:docGrid w:type="linesAndChars" w:linePitch="579" w:charSpace="-31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Style w:val="8"/>
                              <w:rFonts w:ascii="宋体" w:hAnsi="宋体" w:cs="宋体"/>
                            </w:rPr>
                          </w:pPr>
                          <w:r>
                            <w:rPr>
                              <w:rFonts w:hint="eastAsia" w:ascii="宋体" w:hAnsi="宋体" w:cs="宋体"/>
                              <w:sz w:val="28"/>
                              <w:szCs w:val="28"/>
                            </w:rPr>
                            <w:t>－</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uXW5UtAAAAAFAQAADwAAAAAAAAABACAAAAA4AAAAZHJz&#10;L2Rvd25yZXYueG1sUEsBAhQAFAAAAAgAh07iQF4KEW69AQAAewMAAA4AAAAAAAAAAQAgAAAANQEA&#10;AGRycy9lMm9Eb2MueG1sUEsFBgAAAAAGAAYAWQEAAGQFAAAAAA==&#10;">
              <v:fill on="f" focussize="0,0"/>
              <v:stroke on="f"/>
              <v:imagedata o:title=""/>
              <o:lock v:ext="edit" aspectratio="f"/>
              <v:textbox inset="0mm,0mm,0mm,0mm" style="mso-fit-shape-to-text:t;">
                <w:txbxContent>
                  <w:p>
                    <w:pPr>
                      <w:pStyle w:val="2"/>
                      <w:rPr>
                        <w:rStyle w:val="8"/>
                        <w:rFonts w:ascii="宋体" w:hAnsi="宋体" w:cs="宋体"/>
                      </w:rPr>
                    </w:pPr>
                    <w:r>
                      <w:rPr>
                        <w:rFonts w:hint="eastAsia" w:ascii="宋体" w:hAnsi="宋体" w:cs="宋体"/>
                        <w:sz w:val="28"/>
                        <w:szCs w:val="28"/>
                      </w:rPr>
                      <w:t>－</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0000000"/>
    <w:rsid w:val="000D6B38"/>
    <w:rsid w:val="15477903"/>
    <w:rsid w:val="1A383CBF"/>
    <w:rsid w:val="31927D00"/>
    <w:rsid w:val="34365315"/>
    <w:rsid w:val="3D474095"/>
    <w:rsid w:val="3DFD7833"/>
    <w:rsid w:val="3F9EA515"/>
    <w:rsid w:val="43601A0D"/>
    <w:rsid w:val="5B770825"/>
    <w:rsid w:val="624452BB"/>
    <w:rsid w:val="6A374FF4"/>
    <w:rsid w:val="6B7E7905"/>
    <w:rsid w:val="73BE686F"/>
    <w:rsid w:val="783D66C7"/>
    <w:rsid w:val="7FB70A1B"/>
    <w:rsid w:val="CBEE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table" w:customStyle="1" w:styleId="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4299</Words>
  <Characters>4410</Characters>
  <Paragraphs>411</Paragraphs>
  <TotalTime>7</TotalTime>
  <ScaleCrop>false</ScaleCrop>
  <LinksUpToDate>false</LinksUpToDate>
  <CharactersWithSpaces>4448</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2022-06-11T08:22:00Z</dcterms:created>
  <dc:creator>任鹏</dc:creator>
  <cp:lastModifiedBy>初恋</cp:lastModifiedBy>
  <cp:lastPrinted>2019-10-31T16:53:00Z</cp:lastPrinted>
  <dcterms:modified xsi:type="dcterms:W3CDTF">2023-04-17T13:48:21Z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B4EA94896D6A4D25B008060E43CB697B</vt:lpwstr>
  </property>
</Properties>
</file>